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BAEE5" w14:textId="77777777" w:rsidR="000A2F3E" w:rsidRPr="00CF2A40" w:rsidRDefault="000A2F3E" w:rsidP="000A2F3E">
      <w:pPr>
        <w:jc w:val="center"/>
        <w:rPr>
          <w:rFonts w:cs="Calibri"/>
          <w:color w:val="000000"/>
          <w:lang w:eastAsia="hr-HR"/>
        </w:rPr>
      </w:pPr>
      <w:r w:rsidRPr="00CF2A40">
        <w:rPr>
          <w:rFonts w:cs="Calibri"/>
          <w:color w:val="000000"/>
          <w:lang w:eastAsia="hr-HR"/>
        </w:rPr>
        <w:t>** FREE PREVIEW VERSION **</w:t>
      </w:r>
    </w:p>
    <w:p w14:paraId="6F7160A7" w14:textId="77777777" w:rsidR="000A2F3E" w:rsidRDefault="000A2F3E" w:rsidP="000A2F3E">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6B95E239" w14:textId="77777777" w:rsidR="000A2F3E" w:rsidRDefault="000A2F3E" w:rsidP="000A2F3E">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701492C6" w14:textId="77777777" w:rsidR="000A2F3E" w:rsidRPr="001764E3" w:rsidRDefault="000A2F3E" w:rsidP="000A2F3E">
      <w:pPr>
        <w:pStyle w:val="CommentText"/>
        <w:spacing w:after="0"/>
        <w:rPr>
          <w:rFonts w:asciiTheme="minorHAnsi" w:hAnsiTheme="minorHAnsi" w:cstheme="minorHAnsi"/>
          <w:color w:val="1D1C1D"/>
          <w:sz w:val="22"/>
          <w:szCs w:val="22"/>
          <w:shd w:val="clear" w:color="auto" w:fill="F8F8F8"/>
        </w:rPr>
      </w:pPr>
    </w:p>
    <w:p w14:paraId="604FAFB0" w14:textId="77777777" w:rsidR="000A2F3E" w:rsidRPr="002E1AB9" w:rsidRDefault="000A2F3E" w:rsidP="000A2F3E">
      <w:pPr>
        <w:spacing w:after="0" w:line="240" w:lineRule="auto"/>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0A2F3E" w:rsidRPr="006D7B99" w14:paraId="324AE7E6" w14:textId="77777777" w:rsidTr="000C6A2B">
        <w:trPr>
          <w:trHeight w:val="925"/>
        </w:trPr>
        <w:tc>
          <w:tcPr>
            <w:tcW w:w="2410" w:type="dxa"/>
            <w:tcMar>
              <w:top w:w="0" w:type="dxa"/>
              <w:left w:w="108" w:type="dxa"/>
              <w:bottom w:w="0" w:type="dxa"/>
              <w:right w:w="108" w:type="dxa"/>
            </w:tcMar>
            <w:vAlign w:val="center"/>
            <w:hideMark/>
          </w:tcPr>
          <w:p w14:paraId="6C13D338" w14:textId="77777777" w:rsidR="000A2F3E" w:rsidRPr="006D7B99" w:rsidRDefault="000A2F3E" w:rsidP="000C6A2B">
            <w:pPr>
              <w:spacing w:after="0" w:line="240" w:lineRule="auto"/>
              <w:jc w:val="center"/>
              <w:rPr>
                <w:rFonts w:eastAsia="Times New Roman" w:cs="Calibri"/>
                <w:color w:val="222222"/>
                <w:sz w:val="24"/>
                <w:szCs w:val="24"/>
                <w:lang w:eastAsia="pt-BR"/>
              </w:rPr>
            </w:pPr>
          </w:p>
        </w:tc>
        <w:tc>
          <w:tcPr>
            <w:tcW w:w="2427" w:type="dxa"/>
            <w:tcMar>
              <w:top w:w="0" w:type="dxa"/>
              <w:left w:w="108" w:type="dxa"/>
              <w:bottom w:w="0" w:type="dxa"/>
              <w:right w:w="108" w:type="dxa"/>
            </w:tcMar>
            <w:vAlign w:val="center"/>
            <w:hideMark/>
          </w:tcPr>
          <w:p w14:paraId="4F9AF4D8" w14:textId="77777777" w:rsidR="000A2F3E" w:rsidRPr="006D7B99" w:rsidRDefault="000A2F3E"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expert support</w:t>
            </w:r>
          </w:p>
        </w:tc>
        <w:tc>
          <w:tcPr>
            <w:tcW w:w="2427" w:type="dxa"/>
            <w:tcMar>
              <w:top w:w="0" w:type="dxa"/>
              <w:left w:w="108" w:type="dxa"/>
              <w:bottom w:w="0" w:type="dxa"/>
              <w:right w:w="108" w:type="dxa"/>
            </w:tcMar>
            <w:vAlign w:val="center"/>
            <w:hideMark/>
          </w:tcPr>
          <w:p w14:paraId="06AFD2B9" w14:textId="77777777" w:rsidR="000A2F3E" w:rsidRPr="006D7B99" w:rsidRDefault="000A2F3E"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extended support</w:t>
            </w:r>
          </w:p>
        </w:tc>
        <w:tc>
          <w:tcPr>
            <w:tcW w:w="2427" w:type="dxa"/>
            <w:tcMar>
              <w:top w:w="0" w:type="dxa"/>
              <w:left w:w="108" w:type="dxa"/>
              <w:bottom w:w="0" w:type="dxa"/>
              <w:right w:w="108" w:type="dxa"/>
            </w:tcMar>
            <w:vAlign w:val="center"/>
            <w:hideMark/>
          </w:tcPr>
          <w:p w14:paraId="2233A4ED" w14:textId="77777777" w:rsidR="000A2F3E" w:rsidRPr="006D7B99" w:rsidRDefault="000A2F3E"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Power toolkit</w:t>
            </w:r>
          </w:p>
        </w:tc>
      </w:tr>
      <w:tr w:rsidR="000A2F3E" w:rsidRPr="006D7B99" w14:paraId="6049949E" w14:textId="77777777" w:rsidTr="000C6A2B">
        <w:trPr>
          <w:trHeight w:val="883"/>
        </w:trPr>
        <w:tc>
          <w:tcPr>
            <w:tcW w:w="2410" w:type="dxa"/>
            <w:tcMar>
              <w:top w:w="0" w:type="dxa"/>
              <w:left w:w="108" w:type="dxa"/>
              <w:bottom w:w="0" w:type="dxa"/>
              <w:right w:w="108" w:type="dxa"/>
            </w:tcMar>
            <w:hideMark/>
          </w:tcPr>
          <w:p w14:paraId="7EAF272F" w14:textId="77777777" w:rsidR="000A2F3E" w:rsidRPr="006D7B99" w:rsidRDefault="000A2F3E"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eastAsia="pt-BR"/>
              </w:rPr>
              <w:t> </w:t>
            </w:r>
          </w:p>
        </w:tc>
        <w:tc>
          <w:tcPr>
            <w:tcW w:w="2427" w:type="dxa"/>
            <w:tcMar>
              <w:top w:w="0" w:type="dxa"/>
              <w:left w:w="108" w:type="dxa"/>
              <w:bottom w:w="0" w:type="dxa"/>
              <w:right w:w="108" w:type="dxa"/>
            </w:tcMar>
            <w:vAlign w:val="center"/>
            <w:hideMark/>
          </w:tcPr>
          <w:p w14:paraId="207F44F7" w14:textId="77777777" w:rsidR="000A2F3E" w:rsidRPr="00577B04" w:rsidRDefault="000A2F3E"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$897</w:t>
            </w:r>
          </w:p>
        </w:tc>
        <w:tc>
          <w:tcPr>
            <w:tcW w:w="2427" w:type="dxa"/>
            <w:tcMar>
              <w:top w:w="0" w:type="dxa"/>
              <w:left w:w="108" w:type="dxa"/>
              <w:bottom w:w="0" w:type="dxa"/>
              <w:right w:w="108" w:type="dxa"/>
            </w:tcMar>
            <w:vAlign w:val="center"/>
            <w:hideMark/>
          </w:tcPr>
          <w:p w14:paraId="4D857A31" w14:textId="77777777" w:rsidR="000A2F3E" w:rsidRPr="00577B04" w:rsidRDefault="000A2F3E"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$1397</w:t>
            </w:r>
          </w:p>
        </w:tc>
        <w:tc>
          <w:tcPr>
            <w:tcW w:w="2427" w:type="dxa"/>
            <w:tcMar>
              <w:top w:w="0" w:type="dxa"/>
              <w:left w:w="108" w:type="dxa"/>
              <w:bottom w:w="0" w:type="dxa"/>
              <w:right w:w="108" w:type="dxa"/>
            </w:tcMar>
            <w:vAlign w:val="center"/>
            <w:hideMark/>
          </w:tcPr>
          <w:p w14:paraId="14AD8810" w14:textId="77777777" w:rsidR="000A2F3E" w:rsidRPr="00577B04" w:rsidRDefault="000A2F3E"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$2397</w:t>
            </w:r>
          </w:p>
        </w:tc>
      </w:tr>
      <w:tr w:rsidR="000A2F3E" w:rsidRPr="006D7B99" w14:paraId="2128E4AC" w14:textId="77777777" w:rsidTr="000C6A2B">
        <w:trPr>
          <w:trHeight w:val="1046"/>
        </w:trPr>
        <w:tc>
          <w:tcPr>
            <w:tcW w:w="2410" w:type="dxa"/>
            <w:shd w:val="clear" w:color="auto" w:fill="F2F2F2"/>
            <w:tcMar>
              <w:top w:w="0" w:type="dxa"/>
              <w:left w:w="108" w:type="dxa"/>
              <w:bottom w:w="0" w:type="dxa"/>
              <w:right w:w="108" w:type="dxa"/>
            </w:tcMar>
            <w:vAlign w:val="center"/>
            <w:hideMark/>
          </w:tcPr>
          <w:p w14:paraId="01D76431" w14:textId="77777777" w:rsidR="000A2F3E" w:rsidRPr="00577B04" w:rsidRDefault="000A2F3E" w:rsidP="000C6A2B">
            <w:pPr>
              <w:spacing w:after="0" w:line="276" w:lineRule="atLeast"/>
              <w:rPr>
                <w:rFonts w:eastAsia="Times New Roman" w:cs="Calibri"/>
                <w:color w:val="000000"/>
                <w:sz w:val="24"/>
                <w:szCs w:val="24"/>
                <w:lang w:eastAsia="pt-BR"/>
              </w:rPr>
            </w:pPr>
            <w:r>
              <w:rPr>
                <w:rFonts w:eastAsia="Times New Roman" w:cs="Calibri"/>
                <w:b/>
                <w:bCs/>
                <w:color w:val="000000"/>
                <w:sz w:val="24"/>
                <w:szCs w:val="24"/>
                <w:lang w:eastAsia="pt-BR"/>
              </w:rPr>
              <w:t>45</w:t>
            </w:r>
            <w:r w:rsidRPr="00577B04">
              <w:rPr>
                <w:rFonts w:eastAsia="Times New Roman" w:cs="Calibri"/>
                <w:b/>
                <w:bCs/>
                <w:color w:val="000000"/>
                <w:sz w:val="24"/>
                <w:szCs w:val="24"/>
                <w:lang w:eastAsia="pt-BR"/>
              </w:rPr>
              <w:t xml:space="preserve"> document </w:t>
            </w:r>
            <w:r>
              <w:rPr>
                <w:rFonts w:eastAsia="Times New Roman" w:cs="Calibri"/>
                <w:b/>
                <w:bCs/>
                <w:color w:val="000000"/>
                <w:sz w:val="24"/>
                <w:szCs w:val="24"/>
                <w:lang w:eastAsia="pt-BR"/>
              </w:rPr>
              <w:t>templates compliant with ISO 270</w:t>
            </w:r>
            <w:r w:rsidRPr="00577B04">
              <w:rPr>
                <w:rFonts w:eastAsia="Times New Roman" w:cs="Calibri"/>
                <w:b/>
                <w:bCs/>
                <w:color w:val="000000"/>
                <w:sz w:val="24"/>
                <w:szCs w:val="24"/>
                <w:lang w:eastAsia="pt-BR"/>
              </w:rPr>
              <w:t>01</w:t>
            </w:r>
          </w:p>
        </w:tc>
        <w:tc>
          <w:tcPr>
            <w:tcW w:w="2427" w:type="dxa"/>
            <w:shd w:val="clear" w:color="auto" w:fill="F2F2F2"/>
            <w:tcMar>
              <w:top w:w="0" w:type="dxa"/>
              <w:left w:w="108" w:type="dxa"/>
              <w:bottom w:w="0" w:type="dxa"/>
              <w:right w:w="108" w:type="dxa"/>
            </w:tcMar>
            <w:vAlign w:val="center"/>
            <w:hideMark/>
          </w:tcPr>
          <w:p w14:paraId="3F2B69C4" w14:textId="77777777" w:rsidR="000A2F3E" w:rsidRPr="00BF3FA8" w:rsidRDefault="000A2F3E" w:rsidP="000A2F3E">
            <w:pPr>
              <w:pStyle w:val="ListParagraph"/>
              <w:numPr>
                <w:ilvl w:val="0"/>
                <w:numId w:val="7"/>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7F85665C" w14:textId="77777777" w:rsidR="000A2F3E" w:rsidRPr="00BF3FA8" w:rsidRDefault="000A2F3E" w:rsidP="000A2F3E">
            <w:pPr>
              <w:pStyle w:val="ListParagraph"/>
              <w:numPr>
                <w:ilvl w:val="0"/>
                <w:numId w:val="8"/>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3BB4C651" w14:textId="77777777" w:rsidR="000A2F3E" w:rsidRPr="00BF3FA8" w:rsidRDefault="000A2F3E" w:rsidP="000A2F3E">
            <w:pPr>
              <w:pStyle w:val="ListParagraph"/>
              <w:numPr>
                <w:ilvl w:val="0"/>
                <w:numId w:val="9"/>
              </w:numPr>
              <w:spacing w:after="0"/>
              <w:ind w:left="714" w:hanging="357"/>
              <w:jc w:val="center"/>
              <w:rPr>
                <w:rFonts w:eastAsia="Times New Roman" w:cs="Calibri"/>
                <w:color w:val="52B352"/>
                <w:sz w:val="40"/>
                <w:szCs w:val="40"/>
                <w:lang w:val="en-US" w:eastAsia="pt-BR"/>
              </w:rPr>
            </w:pPr>
          </w:p>
        </w:tc>
      </w:tr>
      <w:tr w:rsidR="000A2F3E" w:rsidRPr="006D7B99" w14:paraId="6614B330" w14:textId="77777777" w:rsidTr="000C6A2B">
        <w:trPr>
          <w:trHeight w:val="1046"/>
        </w:trPr>
        <w:tc>
          <w:tcPr>
            <w:tcW w:w="2410" w:type="dxa"/>
            <w:shd w:val="clear" w:color="auto" w:fill="F7FBFB"/>
            <w:tcMar>
              <w:top w:w="0" w:type="dxa"/>
              <w:left w:w="108" w:type="dxa"/>
              <w:bottom w:w="0" w:type="dxa"/>
              <w:right w:w="108" w:type="dxa"/>
            </w:tcMar>
            <w:vAlign w:val="center"/>
            <w:hideMark/>
          </w:tcPr>
          <w:p w14:paraId="38D96CC2" w14:textId="77777777" w:rsidR="000A2F3E" w:rsidRPr="00577B04" w:rsidRDefault="000A2F3E"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Access to video tutorials</w:t>
            </w:r>
          </w:p>
        </w:tc>
        <w:tc>
          <w:tcPr>
            <w:tcW w:w="2427" w:type="dxa"/>
            <w:shd w:val="clear" w:color="auto" w:fill="F7FBFB"/>
            <w:tcMar>
              <w:top w:w="0" w:type="dxa"/>
              <w:left w:w="108" w:type="dxa"/>
              <w:bottom w:w="0" w:type="dxa"/>
              <w:right w:w="108" w:type="dxa"/>
            </w:tcMar>
            <w:vAlign w:val="center"/>
            <w:hideMark/>
          </w:tcPr>
          <w:p w14:paraId="082E12E4" w14:textId="77777777" w:rsidR="000A2F3E" w:rsidRPr="00BF3FA8" w:rsidRDefault="000A2F3E" w:rsidP="000A2F3E">
            <w:pPr>
              <w:pStyle w:val="ListParagraph"/>
              <w:numPr>
                <w:ilvl w:val="0"/>
                <w:numId w:val="1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A976215" w14:textId="77777777" w:rsidR="000A2F3E" w:rsidRPr="00BF3FA8" w:rsidRDefault="000A2F3E" w:rsidP="000A2F3E">
            <w:pPr>
              <w:pStyle w:val="ListParagraph"/>
              <w:numPr>
                <w:ilvl w:val="0"/>
                <w:numId w:val="11"/>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C9AB4BE" w14:textId="77777777" w:rsidR="000A2F3E" w:rsidRPr="00BF3FA8" w:rsidRDefault="000A2F3E" w:rsidP="000A2F3E">
            <w:pPr>
              <w:pStyle w:val="ListParagraph"/>
              <w:numPr>
                <w:ilvl w:val="0"/>
                <w:numId w:val="12"/>
              </w:numPr>
              <w:spacing w:after="0" w:line="253" w:lineRule="atLeast"/>
              <w:jc w:val="center"/>
              <w:rPr>
                <w:rFonts w:eastAsia="Times New Roman" w:cs="Calibri"/>
                <w:color w:val="52B352"/>
                <w:sz w:val="40"/>
                <w:szCs w:val="40"/>
                <w:lang w:val="pt-PT" w:eastAsia="pt-BR"/>
              </w:rPr>
            </w:pPr>
          </w:p>
        </w:tc>
      </w:tr>
      <w:tr w:rsidR="000A2F3E" w:rsidRPr="006D7B99" w14:paraId="20799D22" w14:textId="77777777" w:rsidTr="000C6A2B">
        <w:trPr>
          <w:trHeight w:val="1046"/>
        </w:trPr>
        <w:tc>
          <w:tcPr>
            <w:tcW w:w="2410" w:type="dxa"/>
            <w:shd w:val="clear" w:color="auto" w:fill="F2F2F2"/>
            <w:tcMar>
              <w:top w:w="0" w:type="dxa"/>
              <w:left w:w="108" w:type="dxa"/>
              <w:bottom w:w="0" w:type="dxa"/>
              <w:right w:w="108" w:type="dxa"/>
            </w:tcMar>
            <w:vAlign w:val="center"/>
            <w:hideMark/>
          </w:tcPr>
          <w:p w14:paraId="432B344B" w14:textId="77777777" w:rsidR="000A2F3E" w:rsidRPr="00577B04" w:rsidRDefault="000A2F3E"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Email support</w:t>
            </w:r>
          </w:p>
        </w:tc>
        <w:tc>
          <w:tcPr>
            <w:tcW w:w="2427" w:type="dxa"/>
            <w:shd w:val="clear" w:color="auto" w:fill="F2F2F2"/>
            <w:tcMar>
              <w:top w:w="0" w:type="dxa"/>
              <w:left w:w="108" w:type="dxa"/>
              <w:bottom w:w="0" w:type="dxa"/>
              <w:right w:w="108" w:type="dxa"/>
            </w:tcMar>
            <w:vAlign w:val="center"/>
            <w:hideMark/>
          </w:tcPr>
          <w:p w14:paraId="6B8204C0" w14:textId="77777777" w:rsidR="000A2F3E" w:rsidRPr="00ED05C0" w:rsidRDefault="000A2F3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10 questions per month</w:t>
            </w:r>
          </w:p>
        </w:tc>
        <w:tc>
          <w:tcPr>
            <w:tcW w:w="2427" w:type="dxa"/>
            <w:shd w:val="clear" w:color="auto" w:fill="F2F2F2"/>
            <w:tcMar>
              <w:top w:w="0" w:type="dxa"/>
              <w:left w:w="108" w:type="dxa"/>
              <w:bottom w:w="0" w:type="dxa"/>
              <w:right w:w="108" w:type="dxa"/>
            </w:tcMar>
            <w:vAlign w:val="center"/>
            <w:hideMark/>
          </w:tcPr>
          <w:p w14:paraId="75FD1BFA" w14:textId="77777777" w:rsidR="000A2F3E" w:rsidRPr="00ED05C0" w:rsidRDefault="000A2F3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c>
          <w:tcPr>
            <w:tcW w:w="2427" w:type="dxa"/>
            <w:shd w:val="clear" w:color="auto" w:fill="F2F2F2"/>
            <w:tcMar>
              <w:top w:w="0" w:type="dxa"/>
              <w:left w:w="108" w:type="dxa"/>
              <w:bottom w:w="0" w:type="dxa"/>
              <w:right w:w="108" w:type="dxa"/>
            </w:tcMar>
            <w:vAlign w:val="center"/>
            <w:hideMark/>
          </w:tcPr>
          <w:p w14:paraId="0A274B1F" w14:textId="77777777" w:rsidR="000A2F3E" w:rsidRPr="00ED05C0" w:rsidRDefault="000A2F3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r>
      <w:tr w:rsidR="000A2F3E" w:rsidRPr="006D7B99" w14:paraId="23DB7622" w14:textId="77777777" w:rsidTr="000C6A2B">
        <w:trPr>
          <w:trHeight w:val="1046"/>
        </w:trPr>
        <w:tc>
          <w:tcPr>
            <w:tcW w:w="2410" w:type="dxa"/>
            <w:shd w:val="clear" w:color="auto" w:fill="F7FBFB"/>
            <w:tcMar>
              <w:top w:w="0" w:type="dxa"/>
              <w:left w:w="108" w:type="dxa"/>
              <w:bottom w:w="0" w:type="dxa"/>
              <w:right w:w="108" w:type="dxa"/>
            </w:tcMar>
            <w:vAlign w:val="center"/>
            <w:hideMark/>
          </w:tcPr>
          <w:p w14:paraId="748DF605" w14:textId="77777777" w:rsidR="000A2F3E" w:rsidRPr="00577B04" w:rsidRDefault="000A2F3E" w:rsidP="000C6A2B">
            <w:pPr>
              <w:spacing w:after="0" w:line="276" w:lineRule="atLeast"/>
              <w:rPr>
                <w:rFonts w:eastAsia="Times New Roman" w:cs="Calibri"/>
                <w:color w:val="000000"/>
                <w:sz w:val="24"/>
                <w:szCs w:val="24"/>
                <w:lang w:eastAsia="pt-BR"/>
              </w:rPr>
            </w:pPr>
            <w:r w:rsidRPr="00577B04">
              <w:rPr>
                <w:rFonts w:eastAsia="Times New Roman" w:cs="Calibri"/>
                <w:b/>
                <w:bCs/>
                <w:color w:val="000000"/>
                <w:sz w:val="24"/>
                <w:szCs w:val="24"/>
                <w:lang w:eastAsia="pt-BR"/>
              </w:rPr>
              <w:t>On</w:t>
            </w:r>
            <w:r>
              <w:rPr>
                <w:rFonts w:eastAsia="Times New Roman" w:cs="Calibri"/>
                <w:b/>
                <w:bCs/>
                <w:color w:val="000000"/>
                <w:sz w:val="24"/>
                <w:szCs w:val="24"/>
                <w:lang w:eastAsia="pt-BR"/>
              </w:rPr>
              <w:t>e-on-one support with an ISO 270</w:t>
            </w:r>
            <w:r w:rsidRPr="00577B04">
              <w:rPr>
                <w:rFonts w:eastAsia="Times New Roman" w:cs="Calibri"/>
                <w:b/>
                <w:bCs/>
                <w:color w:val="000000"/>
                <w:sz w:val="24"/>
                <w:szCs w:val="24"/>
                <w:lang w:eastAsia="pt-BR"/>
              </w:rPr>
              <w:t>01 expert</w:t>
            </w:r>
          </w:p>
        </w:tc>
        <w:tc>
          <w:tcPr>
            <w:tcW w:w="2427" w:type="dxa"/>
            <w:shd w:val="clear" w:color="auto" w:fill="F7FBFB"/>
            <w:tcMar>
              <w:top w:w="0" w:type="dxa"/>
              <w:left w:w="108" w:type="dxa"/>
              <w:bottom w:w="0" w:type="dxa"/>
              <w:right w:w="108" w:type="dxa"/>
            </w:tcMar>
            <w:vAlign w:val="center"/>
            <w:hideMark/>
          </w:tcPr>
          <w:p w14:paraId="05240166" w14:textId="77777777" w:rsidR="000A2F3E" w:rsidRPr="00ED05C0" w:rsidRDefault="000A2F3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hour</w:t>
            </w:r>
          </w:p>
        </w:tc>
        <w:tc>
          <w:tcPr>
            <w:tcW w:w="2427" w:type="dxa"/>
            <w:shd w:val="clear" w:color="auto" w:fill="F7FBFB"/>
            <w:tcMar>
              <w:top w:w="0" w:type="dxa"/>
              <w:left w:w="108" w:type="dxa"/>
              <w:bottom w:w="0" w:type="dxa"/>
              <w:right w:w="108" w:type="dxa"/>
            </w:tcMar>
            <w:vAlign w:val="center"/>
            <w:hideMark/>
          </w:tcPr>
          <w:p w14:paraId="515668F7" w14:textId="77777777" w:rsidR="000A2F3E" w:rsidRPr="00ED05C0" w:rsidRDefault="000A2F3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hours</w:t>
            </w:r>
          </w:p>
        </w:tc>
        <w:tc>
          <w:tcPr>
            <w:tcW w:w="2427" w:type="dxa"/>
            <w:shd w:val="clear" w:color="auto" w:fill="F7FBFB"/>
            <w:tcMar>
              <w:top w:w="0" w:type="dxa"/>
              <w:left w:w="108" w:type="dxa"/>
              <w:bottom w:w="0" w:type="dxa"/>
              <w:right w:w="108" w:type="dxa"/>
            </w:tcMar>
            <w:vAlign w:val="center"/>
            <w:hideMark/>
          </w:tcPr>
          <w:p w14:paraId="7B05AD6F" w14:textId="77777777" w:rsidR="000A2F3E" w:rsidRPr="00ED05C0" w:rsidRDefault="000A2F3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hours</w:t>
            </w:r>
          </w:p>
        </w:tc>
      </w:tr>
      <w:tr w:rsidR="000A2F3E" w:rsidRPr="006D7B99" w14:paraId="24E47B18" w14:textId="77777777" w:rsidTr="000C6A2B">
        <w:trPr>
          <w:trHeight w:val="1046"/>
        </w:trPr>
        <w:tc>
          <w:tcPr>
            <w:tcW w:w="2410" w:type="dxa"/>
            <w:shd w:val="clear" w:color="auto" w:fill="F2F2F2"/>
            <w:tcMar>
              <w:top w:w="0" w:type="dxa"/>
              <w:left w:w="108" w:type="dxa"/>
              <w:bottom w:w="0" w:type="dxa"/>
              <w:right w:w="108" w:type="dxa"/>
            </w:tcMar>
            <w:vAlign w:val="center"/>
            <w:hideMark/>
          </w:tcPr>
          <w:p w14:paraId="354FC51A" w14:textId="77777777" w:rsidR="000A2F3E" w:rsidRPr="00577B04" w:rsidRDefault="000A2F3E"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50494C9D" w14:textId="77777777" w:rsidR="000A2F3E" w:rsidRPr="00ED05C0" w:rsidRDefault="000A2F3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document</w:t>
            </w:r>
          </w:p>
        </w:tc>
        <w:tc>
          <w:tcPr>
            <w:tcW w:w="2427" w:type="dxa"/>
            <w:shd w:val="clear" w:color="auto" w:fill="F2F2F2"/>
            <w:tcMar>
              <w:top w:w="0" w:type="dxa"/>
              <w:left w:w="108" w:type="dxa"/>
              <w:bottom w:w="0" w:type="dxa"/>
              <w:right w:w="108" w:type="dxa"/>
            </w:tcMar>
            <w:vAlign w:val="center"/>
            <w:hideMark/>
          </w:tcPr>
          <w:p w14:paraId="270CF888" w14:textId="77777777" w:rsidR="000A2F3E" w:rsidRPr="00ED05C0" w:rsidRDefault="000A2F3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documents</w:t>
            </w:r>
          </w:p>
        </w:tc>
        <w:tc>
          <w:tcPr>
            <w:tcW w:w="2427" w:type="dxa"/>
            <w:shd w:val="clear" w:color="auto" w:fill="F2F2F2"/>
            <w:tcMar>
              <w:top w:w="0" w:type="dxa"/>
              <w:left w:w="108" w:type="dxa"/>
              <w:bottom w:w="0" w:type="dxa"/>
              <w:right w:w="108" w:type="dxa"/>
            </w:tcMar>
            <w:vAlign w:val="center"/>
            <w:hideMark/>
          </w:tcPr>
          <w:p w14:paraId="37A7368C" w14:textId="77777777" w:rsidR="000A2F3E" w:rsidRPr="00ED05C0" w:rsidRDefault="000A2F3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documents</w:t>
            </w:r>
          </w:p>
        </w:tc>
      </w:tr>
      <w:tr w:rsidR="000A2F3E" w:rsidRPr="006D7B99" w14:paraId="4CC34822" w14:textId="77777777" w:rsidTr="000C6A2B">
        <w:trPr>
          <w:trHeight w:val="1046"/>
        </w:trPr>
        <w:tc>
          <w:tcPr>
            <w:tcW w:w="2410" w:type="dxa"/>
            <w:shd w:val="clear" w:color="auto" w:fill="F7FBFB"/>
            <w:tcMar>
              <w:top w:w="0" w:type="dxa"/>
              <w:left w:w="108" w:type="dxa"/>
              <w:bottom w:w="0" w:type="dxa"/>
              <w:right w:w="108" w:type="dxa"/>
            </w:tcMar>
            <w:vAlign w:val="center"/>
            <w:hideMark/>
          </w:tcPr>
          <w:p w14:paraId="6C530036" w14:textId="77777777" w:rsidR="000A2F3E" w:rsidRPr="00577B04" w:rsidRDefault="000A2F3E"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Pre-audit check</w:t>
            </w:r>
          </w:p>
        </w:tc>
        <w:tc>
          <w:tcPr>
            <w:tcW w:w="2427" w:type="dxa"/>
            <w:shd w:val="clear" w:color="auto" w:fill="F7FBFB"/>
            <w:tcMar>
              <w:top w:w="0" w:type="dxa"/>
              <w:left w:w="108" w:type="dxa"/>
              <w:bottom w:w="0" w:type="dxa"/>
              <w:right w:w="108" w:type="dxa"/>
            </w:tcMar>
            <w:vAlign w:val="center"/>
            <w:hideMark/>
          </w:tcPr>
          <w:p w14:paraId="473C162C" w14:textId="77777777" w:rsidR="000A2F3E" w:rsidRPr="00ED05C0" w:rsidRDefault="000A2F3E"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eastAsia="pt-BR"/>
              </w:rPr>
              <w:t>X</w:t>
            </w:r>
          </w:p>
        </w:tc>
        <w:tc>
          <w:tcPr>
            <w:tcW w:w="2427" w:type="dxa"/>
            <w:shd w:val="clear" w:color="auto" w:fill="F7FBFB"/>
            <w:tcMar>
              <w:top w:w="0" w:type="dxa"/>
              <w:left w:w="108" w:type="dxa"/>
              <w:bottom w:w="0" w:type="dxa"/>
              <w:right w:w="108" w:type="dxa"/>
            </w:tcMar>
            <w:vAlign w:val="center"/>
            <w:hideMark/>
          </w:tcPr>
          <w:p w14:paraId="672B67E1" w14:textId="77777777" w:rsidR="000A2F3E" w:rsidRPr="00ED05C0" w:rsidRDefault="000A2F3E" w:rsidP="000A2F3E">
            <w:pPr>
              <w:pStyle w:val="ListParagraph"/>
              <w:numPr>
                <w:ilvl w:val="0"/>
                <w:numId w:val="13"/>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073D1109" w14:textId="77777777" w:rsidR="000A2F3E" w:rsidRPr="00ED05C0" w:rsidRDefault="000A2F3E" w:rsidP="000A2F3E">
            <w:pPr>
              <w:pStyle w:val="ListParagraph"/>
              <w:numPr>
                <w:ilvl w:val="0"/>
                <w:numId w:val="13"/>
              </w:numPr>
              <w:spacing w:after="0" w:line="253" w:lineRule="atLeast"/>
              <w:jc w:val="center"/>
              <w:rPr>
                <w:rFonts w:eastAsia="Times New Roman" w:cs="Calibri"/>
                <w:color w:val="52B352"/>
                <w:sz w:val="24"/>
                <w:szCs w:val="24"/>
                <w:lang w:val="pt-PT" w:eastAsia="pt-BR"/>
              </w:rPr>
            </w:pPr>
          </w:p>
        </w:tc>
      </w:tr>
      <w:tr w:rsidR="000A2F3E" w:rsidRPr="006D7B99" w14:paraId="464B46C2" w14:textId="77777777" w:rsidTr="000C6A2B">
        <w:trPr>
          <w:trHeight w:val="544"/>
        </w:trPr>
        <w:tc>
          <w:tcPr>
            <w:tcW w:w="2410" w:type="dxa"/>
            <w:shd w:val="clear" w:color="auto" w:fill="F7FBFB"/>
            <w:tcMar>
              <w:top w:w="0" w:type="dxa"/>
              <w:left w:w="108" w:type="dxa"/>
              <w:bottom w:w="0" w:type="dxa"/>
              <w:right w:w="108" w:type="dxa"/>
            </w:tcMar>
            <w:vAlign w:val="center"/>
          </w:tcPr>
          <w:p w14:paraId="7AB30D3A" w14:textId="77777777" w:rsidR="000A2F3E" w:rsidRPr="00577B04" w:rsidRDefault="000A2F3E" w:rsidP="000C6A2B">
            <w:pPr>
              <w:spacing w:after="0" w:line="276" w:lineRule="atLeast"/>
              <w:rPr>
                <w:rFonts w:eastAsia="Times New Roman" w:cs="Calibri"/>
                <w:b/>
                <w:bCs/>
                <w:color w:val="000000"/>
                <w:sz w:val="24"/>
                <w:szCs w:val="24"/>
                <w:lang w:eastAsia="pt-BR"/>
              </w:rPr>
            </w:pPr>
          </w:p>
        </w:tc>
        <w:tc>
          <w:tcPr>
            <w:tcW w:w="2427" w:type="dxa"/>
            <w:shd w:val="clear" w:color="auto" w:fill="F7FBFB"/>
            <w:tcMar>
              <w:top w:w="0" w:type="dxa"/>
              <w:left w:w="108" w:type="dxa"/>
              <w:bottom w:w="0" w:type="dxa"/>
              <w:right w:w="108" w:type="dxa"/>
            </w:tcMar>
            <w:vAlign w:val="center"/>
          </w:tcPr>
          <w:p w14:paraId="420F51D9" w14:textId="77777777" w:rsidR="000A2F3E" w:rsidRPr="00ED05C0" w:rsidRDefault="000E217B" w:rsidP="000C6A2B">
            <w:pPr>
              <w:spacing w:after="0" w:line="276" w:lineRule="atLeast"/>
              <w:jc w:val="center"/>
              <w:rPr>
                <w:rFonts w:eastAsia="Times New Roman" w:cs="Calibri"/>
                <w:b/>
                <w:bCs/>
                <w:color w:val="BFBFBF" w:themeColor="background1" w:themeShade="BF"/>
                <w:sz w:val="24"/>
                <w:szCs w:val="24"/>
                <w:lang w:eastAsia="pt-BR"/>
              </w:rPr>
            </w:pPr>
            <w:hyperlink r:id="rId8" w:history="1">
              <w:r w:rsidR="000A2F3E"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60C3BB56" w14:textId="77777777" w:rsidR="000A2F3E" w:rsidRPr="004E552A" w:rsidRDefault="000E217B" w:rsidP="000C6A2B">
            <w:pPr>
              <w:spacing w:after="0" w:line="253" w:lineRule="atLeast"/>
              <w:jc w:val="center"/>
              <w:rPr>
                <w:rFonts w:eastAsia="Times New Roman" w:cs="Calibri"/>
                <w:color w:val="52B352"/>
                <w:sz w:val="28"/>
                <w:szCs w:val="28"/>
                <w:lang w:val="pt-PT" w:eastAsia="pt-BR"/>
              </w:rPr>
            </w:pPr>
            <w:hyperlink r:id="rId9" w:history="1">
              <w:r w:rsidR="000A2F3E"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4FF6B359" w14:textId="77777777" w:rsidR="000A2F3E" w:rsidRPr="00AC4999" w:rsidRDefault="000E217B" w:rsidP="000C6A2B">
            <w:pPr>
              <w:spacing w:after="0" w:line="253" w:lineRule="atLeast"/>
              <w:jc w:val="center"/>
              <w:rPr>
                <w:rFonts w:eastAsia="Times New Roman" w:cs="Calibri"/>
                <w:b/>
                <w:bCs/>
                <w:color w:val="BFBFBF" w:themeColor="background1" w:themeShade="BF"/>
                <w:sz w:val="24"/>
                <w:szCs w:val="24"/>
                <w:lang w:eastAsia="pt-BR"/>
              </w:rPr>
            </w:pPr>
            <w:hyperlink r:id="rId10" w:history="1">
              <w:r w:rsidR="000A2F3E" w:rsidRPr="004E552A">
                <w:rPr>
                  <w:rStyle w:val="Hyperlink"/>
                  <w:rFonts w:eastAsia="Times New Roman" w:cs="Calibri"/>
                  <w:b/>
                  <w:bCs/>
                  <w:sz w:val="24"/>
                  <w:szCs w:val="24"/>
                  <w:lang w:val="en-US" w:eastAsia="pt-BR"/>
                </w:rPr>
                <w:t>BUY NOW</w:t>
              </w:r>
            </w:hyperlink>
          </w:p>
        </w:tc>
      </w:tr>
      <w:tr w:rsidR="000A2F3E" w:rsidRPr="006D7B99" w14:paraId="3004D9A3" w14:textId="77777777" w:rsidTr="000C6A2B">
        <w:trPr>
          <w:trHeight w:val="265"/>
        </w:trPr>
        <w:tc>
          <w:tcPr>
            <w:tcW w:w="2410" w:type="dxa"/>
            <w:shd w:val="clear" w:color="auto" w:fill="F7FBFB"/>
            <w:tcMar>
              <w:top w:w="0" w:type="dxa"/>
              <w:left w:w="108" w:type="dxa"/>
              <w:bottom w:w="0" w:type="dxa"/>
              <w:right w:w="108" w:type="dxa"/>
            </w:tcMar>
            <w:vAlign w:val="center"/>
          </w:tcPr>
          <w:p w14:paraId="50E649C1" w14:textId="77777777" w:rsidR="000A2F3E" w:rsidRPr="00577B04" w:rsidRDefault="000A2F3E" w:rsidP="000C6A2B">
            <w:pPr>
              <w:spacing w:after="0" w:line="276" w:lineRule="atLeast"/>
              <w:rPr>
                <w:rFonts w:eastAsia="Times New Roman" w:cs="Calibri"/>
                <w:b/>
                <w:bCs/>
                <w:color w:val="000000"/>
                <w:sz w:val="24"/>
                <w:szCs w:val="24"/>
                <w:lang w:eastAsia="pt-BR"/>
              </w:rPr>
            </w:pPr>
          </w:p>
        </w:tc>
        <w:tc>
          <w:tcPr>
            <w:tcW w:w="7281" w:type="dxa"/>
            <w:gridSpan w:val="3"/>
            <w:shd w:val="clear" w:color="auto" w:fill="F7FBFB"/>
            <w:tcMar>
              <w:top w:w="0" w:type="dxa"/>
              <w:left w:w="108" w:type="dxa"/>
              <w:bottom w:w="0" w:type="dxa"/>
              <w:right w:w="108" w:type="dxa"/>
            </w:tcMar>
            <w:vAlign w:val="center"/>
          </w:tcPr>
          <w:p w14:paraId="2DA863AE" w14:textId="77777777" w:rsidR="000A2F3E" w:rsidRPr="00AC4999" w:rsidRDefault="000A2F3E" w:rsidP="000C6A2B">
            <w:pPr>
              <w:spacing w:after="0" w:line="253" w:lineRule="atLeast"/>
              <w:jc w:val="center"/>
              <w:rPr>
                <w:rFonts w:eastAsia="Times New Roman" w:cs="Calibri"/>
                <w:bCs/>
                <w:color w:val="BFBFBF" w:themeColor="background1" w:themeShade="BF"/>
                <w:sz w:val="24"/>
                <w:szCs w:val="24"/>
                <w:lang w:eastAsia="pt-BR"/>
              </w:rPr>
            </w:pPr>
            <w:r w:rsidRPr="00AC4999">
              <w:rPr>
                <w:rFonts w:eastAsia="Times New Roman" w:cs="Calibri"/>
                <w:bCs/>
                <w:color w:val="808080" w:themeColor="background1" w:themeShade="80"/>
                <w:lang w:eastAsia="pt-BR"/>
              </w:rPr>
              <w:t xml:space="preserve">(click the link above using </w:t>
            </w:r>
            <w:proofErr w:type="spellStart"/>
            <w:r w:rsidRPr="00AC4999">
              <w:rPr>
                <w:rFonts w:eastAsia="Times New Roman" w:cs="Calibri"/>
                <w:bCs/>
                <w:color w:val="808080" w:themeColor="background1" w:themeShade="80"/>
                <w:lang w:eastAsia="pt-BR"/>
              </w:rPr>
              <w:t>CTRL+click</w:t>
            </w:r>
            <w:proofErr w:type="spellEnd"/>
            <w:r w:rsidRPr="00AC4999">
              <w:rPr>
                <w:rFonts w:eastAsia="Times New Roman" w:cs="Calibri"/>
                <w:bCs/>
                <w:color w:val="808080" w:themeColor="background1" w:themeShade="80"/>
                <w:lang w:eastAsia="pt-BR"/>
              </w:rPr>
              <w:t>)</w:t>
            </w:r>
            <w:r>
              <w:rPr>
                <w:rFonts w:eastAsia="Times New Roman" w:cs="Calibri"/>
                <w:bCs/>
                <w:color w:val="808080" w:themeColor="background1" w:themeShade="80"/>
                <w:lang w:eastAsia="pt-BR"/>
              </w:rPr>
              <w:t xml:space="preserve"> </w:t>
            </w:r>
          </w:p>
        </w:tc>
      </w:tr>
    </w:tbl>
    <w:p w14:paraId="04D6DD7D" w14:textId="1403A569" w:rsidR="000A2F3E" w:rsidRDefault="000A2F3E" w:rsidP="000853C4">
      <w:pPr>
        <w:rPr>
          <w:b/>
          <w:sz w:val="28"/>
          <w:szCs w:val="28"/>
        </w:rPr>
      </w:pPr>
    </w:p>
    <w:p w14:paraId="6AED724D" w14:textId="77777777" w:rsidR="000A2F3E" w:rsidRDefault="000A2F3E">
      <w:pPr>
        <w:spacing w:after="0" w:line="240" w:lineRule="auto"/>
        <w:rPr>
          <w:b/>
          <w:sz w:val="28"/>
          <w:szCs w:val="28"/>
        </w:rPr>
      </w:pPr>
      <w:r>
        <w:rPr>
          <w:b/>
          <w:sz w:val="28"/>
          <w:szCs w:val="28"/>
        </w:rPr>
        <w:br w:type="page"/>
      </w:r>
    </w:p>
    <w:p w14:paraId="2D76CC78" w14:textId="77777777" w:rsidR="00710D90" w:rsidRDefault="00710D90" w:rsidP="00710D90">
      <w:pPr>
        <w:rPr>
          <w:b/>
          <w:sz w:val="28"/>
        </w:rPr>
      </w:pPr>
      <w:commentRangeStart w:id="0"/>
      <w:r w:rsidRPr="005620B8">
        <w:rPr>
          <w:b/>
          <w:sz w:val="28"/>
        </w:rPr>
        <w:lastRenderedPageBreak/>
        <w:t>Appendix 1 – Corrective Action Form</w:t>
      </w:r>
      <w:commentRangeEnd w:id="0"/>
      <w:r w:rsidRPr="005620B8">
        <w:rPr>
          <w:rStyle w:val="CommentReference"/>
          <w:lang w:val="en-US"/>
        </w:rPr>
        <w:commentReference w:id="0"/>
      </w:r>
    </w:p>
    <w:p w14:paraId="7FB9BFE5" w14:textId="77777777" w:rsidR="000A2F3E" w:rsidRPr="005620B8" w:rsidRDefault="000A2F3E" w:rsidP="000853C4">
      <w:pPr>
        <w:rPr>
          <w:b/>
          <w:sz w:val="28"/>
          <w:szCs w:val="28"/>
        </w:rPr>
      </w:pPr>
      <w:bookmarkStart w:id="1" w:name="_GoBack"/>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6"/>
        <w:gridCol w:w="3015"/>
        <w:gridCol w:w="3021"/>
      </w:tblGrid>
      <w:tr w:rsidR="00B846A9" w:rsidRPr="005620B8" w14:paraId="4568D1A0" w14:textId="77777777" w:rsidTr="00CE274F">
        <w:tc>
          <w:tcPr>
            <w:tcW w:w="9288" w:type="dxa"/>
            <w:gridSpan w:val="3"/>
            <w:tcBorders>
              <w:top w:val="double" w:sz="4" w:space="0" w:color="auto"/>
              <w:left w:val="double" w:sz="4" w:space="0" w:color="auto"/>
              <w:right w:val="double" w:sz="4" w:space="0" w:color="auto"/>
            </w:tcBorders>
          </w:tcPr>
          <w:p w14:paraId="0A8354CB" w14:textId="77777777" w:rsidR="00B846A9" w:rsidRPr="005620B8" w:rsidRDefault="00B846A9" w:rsidP="00CE274F">
            <w:pPr>
              <w:spacing w:after="0"/>
            </w:pPr>
            <w:r w:rsidRPr="005620B8">
              <w:t>Corrective action no.</w:t>
            </w:r>
            <w:r w:rsidRPr="005620B8">
              <w:rPr>
                <w:i/>
                <w:color w:val="A6A6A6" w:themeColor="background1" w:themeShade="A6"/>
              </w:rPr>
              <w:t xml:space="preserve"> E.g. CAF-NNN-YYYY</w:t>
            </w:r>
          </w:p>
          <w:p w14:paraId="6B58B6C7" w14:textId="77777777" w:rsidR="00B846A9" w:rsidRPr="005620B8" w:rsidRDefault="00B846A9" w:rsidP="00CE274F">
            <w:pPr>
              <w:spacing w:after="0"/>
            </w:pPr>
          </w:p>
        </w:tc>
      </w:tr>
      <w:tr w:rsidR="00B846A9" w:rsidRPr="005620B8" w14:paraId="0F75B7EC" w14:textId="77777777" w:rsidTr="00CE274F">
        <w:tc>
          <w:tcPr>
            <w:tcW w:w="9288" w:type="dxa"/>
            <w:gridSpan w:val="3"/>
            <w:tcBorders>
              <w:left w:val="double" w:sz="4" w:space="0" w:color="auto"/>
              <w:right w:val="double" w:sz="4" w:space="0" w:color="auto"/>
            </w:tcBorders>
          </w:tcPr>
          <w:p w14:paraId="613EBF2A" w14:textId="2D3FFC16" w:rsidR="00B846A9" w:rsidRPr="005620B8" w:rsidRDefault="000A2F3E" w:rsidP="00CE274F">
            <w:pPr>
              <w:spacing w:after="0"/>
            </w:pPr>
            <w:r>
              <w:t>…</w:t>
            </w:r>
          </w:p>
          <w:p w14:paraId="3F389882" w14:textId="77777777" w:rsidR="00B846A9" w:rsidRPr="005620B8" w:rsidRDefault="00B846A9" w:rsidP="00CE274F">
            <w:pPr>
              <w:spacing w:after="0"/>
            </w:pPr>
          </w:p>
          <w:p w14:paraId="793F7C6E" w14:textId="6659F47A" w:rsidR="00B846A9" w:rsidRPr="005620B8" w:rsidRDefault="00B846A9" w:rsidP="00CE274F">
            <w:pPr>
              <w:spacing w:after="0"/>
              <w:rPr>
                <w:i/>
                <w:color w:val="A6A6A6" w:themeColor="background1" w:themeShade="A6"/>
              </w:rPr>
            </w:pPr>
            <w:r w:rsidRPr="005620B8">
              <w:rPr>
                <w:i/>
                <w:color w:val="A6A6A6" w:themeColor="background1" w:themeShade="A6"/>
              </w:rPr>
              <w:t xml:space="preserve">E.g. Software code is not being backed up according to the </w:t>
            </w:r>
            <w:r w:rsidR="007D6420" w:rsidRPr="005620B8">
              <w:rPr>
                <w:i/>
                <w:color w:val="A6A6A6" w:themeColor="background1" w:themeShade="A6"/>
              </w:rPr>
              <w:t>Backup Policy</w:t>
            </w:r>
            <w:r w:rsidRPr="005620B8">
              <w:rPr>
                <w:i/>
                <w:color w:val="A6A6A6" w:themeColor="background1" w:themeShade="A6"/>
              </w:rPr>
              <w:t>. Evidence: backup log xyz system</w:t>
            </w:r>
            <w:commentRangeStart w:id="2"/>
            <w:r w:rsidRPr="005620B8">
              <w:rPr>
                <w:i/>
                <w:color w:val="A6A6A6" w:themeColor="background1" w:themeShade="A6"/>
              </w:rPr>
              <w:t xml:space="preserve"> </w:t>
            </w:r>
            <w:commentRangeEnd w:id="2"/>
            <w:r w:rsidR="001D7E5F" w:rsidRPr="005620B8">
              <w:rPr>
                <w:rStyle w:val="CommentReference"/>
                <w:lang w:val="en-US"/>
              </w:rPr>
              <w:commentReference w:id="2"/>
            </w:r>
          </w:p>
          <w:p w14:paraId="13957390" w14:textId="77777777" w:rsidR="00B846A9" w:rsidRPr="005620B8" w:rsidRDefault="00B846A9" w:rsidP="00CE274F">
            <w:pPr>
              <w:spacing w:after="0"/>
            </w:pPr>
          </w:p>
          <w:p w14:paraId="677F087E" w14:textId="77777777" w:rsidR="00B846A9" w:rsidRPr="005620B8" w:rsidRDefault="00B846A9" w:rsidP="00CE274F">
            <w:pPr>
              <w:spacing w:after="0"/>
            </w:pPr>
          </w:p>
        </w:tc>
      </w:tr>
      <w:tr w:rsidR="00B846A9" w:rsidRPr="005620B8" w14:paraId="552C1A72" w14:textId="77777777" w:rsidTr="00CE274F">
        <w:tc>
          <w:tcPr>
            <w:tcW w:w="3096" w:type="dxa"/>
            <w:tcBorders>
              <w:left w:val="double" w:sz="4" w:space="0" w:color="auto"/>
              <w:bottom w:val="double" w:sz="4" w:space="0" w:color="auto"/>
            </w:tcBorders>
          </w:tcPr>
          <w:p w14:paraId="321D8CA9" w14:textId="06A5DD3E" w:rsidR="00B846A9" w:rsidRPr="005620B8" w:rsidRDefault="000A2F3E" w:rsidP="00CE274F">
            <w:pPr>
              <w:spacing w:after="0"/>
            </w:pPr>
            <w:r>
              <w:t>…</w:t>
            </w:r>
          </w:p>
          <w:p w14:paraId="32AA0484" w14:textId="77777777" w:rsidR="00B846A9" w:rsidRPr="005620B8" w:rsidRDefault="00B846A9" w:rsidP="00CE274F">
            <w:pPr>
              <w:spacing w:after="0"/>
              <w:rPr>
                <w:i/>
                <w:color w:val="A6A6A6" w:themeColor="background1" w:themeShade="A6"/>
              </w:rPr>
            </w:pPr>
            <w:r w:rsidRPr="005620B8">
              <w:rPr>
                <w:i/>
                <w:color w:val="A6A6A6" w:themeColor="background1" w:themeShade="A6"/>
              </w:rPr>
              <w:t>E.g. Software development department</w:t>
            </w:r>
          </w:p>
          <w:p w14:paraId="3F7BFC9E" w14:textId="77777777" w:rsidR="00B846A9" w:rsidRPr="005620B8" w:rsidRDefault="00B846A9" w:rsidP="00CE274F">
            <w:pPr>
              <w:spacing w:after="0"/>
            </w:pPr>
          </w:p>
        </w:tc>
        <w:tc>
          <w:tcPr>
            <w:tcW w:w="3096" w:type="dxa"/>
            <w:tcBorders>
              <w:bottom w:val="double" w:sz="4" w:space="0" w:color="auto"/>
            </w:tcBorders>
          </w:tcPr>
          <w:p w14:paraId="129709E0" w14:textId="77777777" w:rsidR="00B846A9" w:rsidRPr="005620B8" w:rsidRDefault="00B846A9" w:rsidP="00CE274F">
            <w:pPr>
              <w:spacing w:after="0"/>
            </w:pPr>
            <w:r w:rsidRPr="005620B8">
              <w:t>Name of the person who identified the nonconformity</w:t>
            </w:r>
          </w:p>
          <w:p w14:paraId="47628CFF" w14:textId="033F2D47" w:rsidR="00B846A9" w:rsidRPr="005620B8" w:rsidRDefault="000A2F3E" w:rsidP="00CE274F">
            <w:pPr>
              <w:spacing w:after="0"/>
            </w:pPr>
            <w:r>
              <w:rPr>
                <w:i/>
                <w:color w:val="A6A6A6" w:themeColor="background1" w:themeShade="A6"/>
              </w:rPr>
              <w:t>…</w:t>
            </w:r>
          </w:p>
        </w:tc>
        <w:tc>
          <w:tcPr>
            <w:tcW w:w="3096" w:type="dxa"/>
            <w:tcBorders>
              <w:bottom w:val="double" w:sz="4" w:space="0" w:color="auto"/>
              <w:right w:val="double" w:sz="4" w:space="0" w:color="auto"/>
            </w:tcBorders>
          </w:tcPr>
          <w:p w14:paraId="2AC7FC70" w14:textId="77777777" w:rsidR="00B846A9" w:rsidRPr="005620B8" w:rsidRDefault="00B846A9" w:rsidP="00CE274F">
            <w:pPr>
              <w:spacing w:after="0"/>
            </w:pPr>
            <w:commentRangeStart w:id="3"/>
            <w:r w:rsidRPr="005620B8">
              <w:t>Signature</w:t>
            </w:r>
            <w:commentRangeEnd w:id="3"/>
            <w:r w:rsidR="001D7E5F" w:rsidRPr="005620B8">
              <w:rPr>
                <w:rStyle w:val="CommentReference"/>
                <w:lang w:val="en-US"/>
              </w:rPr>
              <w:commentReference w:id="3"/>
            </w:r>
          </w:p>
        </w:tc>
      </w:tr>
      <w:tr w:rsidR="00B846A9" w:rsidRPr="005620B8" w14:paraId="4522210F" w14:textId="77777777" w:rsidTr="00CE274F">
        <w:tc>
          <w:tcPr>
            <w:tcW w:w="9288" w:type="dxa"/>
            <w:gridSpan w:val="3"/>
            <w:tcBorders>
              <w:top w:val="double" w:sz="4" w:space="0" w:color="auto"/>
              <w:left w:val="double" w:sz="4" w:space="0" w:color="auto"/>
              <w:right w:val="double" w:sz="4" w:space="0" w:color="auto"/>
            </w:tcBorders>
          </w:tcPr>
          <w:p w14:paraId="3DC4A5E5" w14:textId="668091F7" w:rsidR="00B846A9" w:rsidRPr="005620B8" w:rsidRDefault="000A2F3E" w:rsidP="000A2F3E">
            <w:pPr>
              <w:spacing w:after="0"/>
              <w:jc w:val="center"/>
            </w:pPr>
            <w:r>
              <w:t>…</w:t>
            </w:r>
          </w:p>
          <w:p w14:paraId="3C1D2506" w14:textId="77777777" w:rsidR="00B846A9" w:rsidRPr="005620B8" w:rsidRDefault="00B846A9" w:rsidP="00CE274F">
            <w:pPr>
              <w:spacing w:after="0"/>
            </w:pPr>
          </w:p>
        </w:tc>
      </w:tr>
    </w:tbl>
    <w:p w14:paraId="1885D9C8" w14:textId="04F5545B" w:rsidR="000853C4" w:rsidRDefault="000853C4" w:rsidP="000853C4"/>
    <w:p w14:paraId="06445505" w14:textId="5EEF98BD" w:rsidR="000A2F3E" w:rsidRDefault="000A2F3E" w:rsidP="000A2F3E"/>
    <w:p w14:paraId="28C36A0C" w14:textId="6BC80A99" w:rsidR="000A2F3E" w:rsidRDefault="000A2F3E" w:rsidP="000A2F3E"/>
    <w:p w14:paraId="744B9148" w14:textId="1211612F" w:rsidR="000A2F3E" w:rsidRDefault="000A2F3E" w:rsidP="000A2F3E"/>
    <w:p w14:paraId="3FC9FC73" w14:textId="77777777" w:rsidR="000A2F3E" w:rsidRDefault="000A2F3E" w:rsidP="000A2F3E"/>
    <w:p w14:paraId="067E477C" w14:textId="77777777" w:rsidR="000A2F3E" w:rsidRDefault="000A2F3E" w:rsidP="000A2F3E">
      <w:pPr>
        <w:spacing w:after="0"/>
      </w:pPr>
    </w:p>
    <w:p w14:paraId="35890909" w14:textId="77777777" w:rsidR="000A2F3E" w:rsidRDefault="000A2F3E" w:rsidP="000A2F3E">
      <w:pPr>
        <w:spacing w:after="0"/>
      </w:pPr>
    </w:p>
    <w:p w14:paraId="652C5F75" w14:textId="77777777" w:rsidR="000A2F3E" w:rsidRDefault="000A2F3E" w:rsidP="000A2F3E">
      <w:pPr>
        <w:spacing w:after="0"/>
      </w:pPr>
    </w:p>
    <w:p w14:paraId="7256E664" w14:textId="77777777" w:rsidR="000A2F3E" w:rsidRDefault="000A2F3E" w:rsidP="000A2F3E">
      <w:pPr>
        <w:spacing w:after="0"/>
        <w:jc w:val="center"/>
      </w:pPr>
      <w:r>
        <w:t>** END OF FREE PREVIEW **</w:t>
      </w:r>
    </w:p>
    <w:p w14:paraId="0AD170D5" w14:textId="77777777" w:rsidR="000A2F3E" w:rsidRDefault="000A2F3E" w:rsidP="000A2F3E">
      <w:pPr>
        <w:spacing w:after="0"/>
        <w:jc w:val="center"/>
      </w:pPr>
    </w:p>
    <w:p w14:paraId="1FE26170" w14:textId="04B694E1" w:rsidR="000A2F3E" w:rsidRDefault="000A2F3E" w:rsidP="000A2F3E">
      <w:pPr>
        <w:jc w:val="center"/>
      </w:pPr>
      <w:r>
        <w:t>To download full version of this document click here:</w:t>
      </w:r>
      <w:r>
        <w:br/>
      </w:r>
      <w:hyperlink r:id="rId13" w:history="1">
        <w:r w:rsidR="00334CE0">
          <w:rPr>
            <w:rStyle w:val="Hyperlink"/>
          </w:rPr>
          <w:t>https://advisera.com/27001academy/documentation/corrective-action-form/</w:t>
        </w:r>
      </w:hyperlink>
      <w:r>
        <w:t xml:space="preserve"> </w:t>
      </w:r>
    </w:p>
    <w:p w14:paraId="390F771E" w14:textId="77777777" w:rsidR="000A2F3E" w:rsidRPr="005620B8" w:rsidRDefault="000A2F3E" w:rsidP="000853C4"/>
    <w:sectPr w:rsidR="000A2F3E" w:rsidRPr="005620B8" w:rsidSect="000853C4">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2T20:03:00Z" w:initials="27001">
    <w:p w14:paraId="418EE3A5" w14:textId="77777777" w:rsidR="00710D90" w:rsidRPr="00F32DBA" w:rsidRDefault="00710D90" w:rsidP="00710D90">
      <w:pPr>
        <w:pStyle w:val="CommentText"/>
        <w:rPr>
          <w:rFonts w:eastAsia="Times New Roman"/>
        </w:rPr>
      </w:pPr>
      <w:r w:rsidRPr="00F32DBA">
        <w:rPr>
          <w:rStyle w:val="CommentReference"/>
          <w:lang w:val="en-US"/>
        </w:rPr>
        <w:annotationRef/>
      </w:r>
      <w:r w:rsidRPr="00F32DBA">
        <w:rPr>
          <w:rStyle w:val="CommentReference"/>
          <w:lang w:val="en-US"/>
        </w:rPr>
        <w:annotationRef/>
      </w:r>
      <w:r w:rsidRPr="00F32DBA">
        <w:rPr>
          <w:rFonts w:eastAsia="Times New Roman"/>
        </w:rPr>
        <w:t xml:space="preserve"> To learn how to fill out this document, and to see real-life examples of what you need to write, watch this video tutorial: “</w:t>
      </w:r>
      <w:r w:rsidRPr="00F32DBA">
        <w:t>How to Write ISO 27001 Procedure for Corrective and Preventive Action</w:t>
      </w:r>
      <w:r w:rsidRPr="00F32DBA">
        <w:rPr>
          <w:rFonts w:eastAsia="Times New Roman"/>
        </w:rPr>
        <w:t>”.</w:t>
      </w:r>
    </w:p>
    <w:p w14:paraId="21C018CB" w14:textId="77777777" w:rsidR="00710D90" w:rsidRPr="00F32DBA" w:rsidRDefault="00710D90" w:rsidP="00710D90">
      <w:pPr>
        <w:rPr>
          <w:rFonts w:eastAsia="Times New Roman"/>
          <w:sz w:val="20"/>
          <w:szCs w:val="20"/>
        </w:rPr>
      </w:pPr>
    </w:p>
    <w:p w14:paraId="6183F424" w14:textId="77777777" w:rsidR="00710D90" w:rsidRPr="00F32DBA" w:rsidRDefault="00710D90" w:rsidP="00710D90">
      <w:pPr>
        <w:pStyle w:val="CommentText"/>
        <w:rPr>
          <w:rFonts w:eastAsia="Times New Roman"/>
        </w:rPr>
      </w:pPr>
      <w:r w:rsidRPr="00F32DBA">
        <w:t>To access the tutorial: In your Inbox, find the email that you received at the moment of purchase. There, you will see a link and a password that will enable you to access the video tutorial.</w:t>
      </w:r>
      <w:r w:rsidRPr="00F32DBA">
        <w:rPr>
          <w:sz w:val="16"/>
          <w:szCs w:val="16"/>
        </w:rPr>
        <w:annotationRef/>
      </w:r>
      <w:r w:rsidRPr="00F32DBA">
        <w:rPr>
          <w:rFonts w:eastAsia="Times New Roman"/>
        </w:rPr>
        <w:t xml:space="preserve"> </w:t>
      </w:r>
    </w:p>
  </w:comment>
  <w:comment w:id="2" w:author="27001Academy" w:date="2022-06-02T20:06:00Z" w:initials="27001">
    <w:p w14:paraId="66AFD407" w14:textId="77777777" w:rsidR="001D7E5F" w:rsidRPr="001D7E5F" w:rsidRDefault="001D7E5F" w:rsidP="001D7E5F">
      <w:pPr>
        <w:pStyle w:val="CommentText"/>
      </w:pPr>
      <w:r w:rsidRPr="001D7E5F">
        <w:rPr>
          <w:rStyle w:val="CommentReference"/>
          <w:lang w:val="en-US"/>
        </w:rPr>
        <w:annotationRef/>
      </w:r>
      <w:r w:rsidRPr="001D7E5F">
        <w:rPr>
          <w:rStyle w:val="CommentReference"/>
          <w:lang w:val="en-US"/>
        </w:rPr>
        <w:annotationRef/>
      </w:r>
      <w:r w:rsidRPr="001D7E5F">
        <w:t>Here you should consider:</w:t>
      </w:r>
    </w:p>
    <w:p w14:paraId="0265F819" w14:textId="77777777" w:rsidR="001D7E5F" w:rsidRPr="001D7E5F" w:rsidRDefault="001D7E5F" w:rsidP="001D7E5F">
      <w:pPr>
        <w:pStyle w:val="CommentText"/>
      </w:pPr>
      <w:r w:rsidRPr="001D7E5F">
        <w:t xml:space="preserve">- </w:t>
      </w:r>
      <w:proofErr w:type="gramStart"/>
      <w:r w:rsidRPr="001D7E5F">
        <w:t>what</w:t>
      </w:r>
      <w:proofErr w:type="gramEnd"/>
      <w:r w:rsidRPr="001D7E5F">
        <w:t xml:space="preserve"> was observed (the situation)</w:t>
      </w:r>
    </w:p>
    <w:p w14:paraId="1CEB8B9C" w14:textId="77777777" w:rsidR="001D7E5F" w:rsidRPr="001D7E5F" w:rsidRDefault="001D7E5F" w:rsidP="001D7E5F">
      <w:pPr>
        <w:pStyle w:val="CommentText"/>
      </w:pPr>
      <w:r w:rsidRPr="001D7E5F">
        <w:t>- the requirement(s) not fulfilled (e.g., from the standard, procedure, contract, etc.)</w:t>
      </w:r>
    </w:p>
    <w:p w14:paraId="04907832" w14:textId="089AC6DA" w:rsidR="001D7E5F" w:rsidRPr="001D7E5F" w:rsidRDefault="001D7E5F">
      <w:pPr>
        <w:pStyle w:val="CommentText"/>
      </w:pPr>
      <w:r w:rsidRPr="001D7E5F">
        <w:t>- the evidence (e.g., lack of record, errors, etc.)</w:t>
      </w:r>
    </w:p>
  </w:comment>
  <w:comment w:id="3" w:author="27001Academy" w:date="2022-06-02T20:06:00Z" w:initials="27001">
    <w:p w14:paraId="4C71A888" w14:textId="50AD610B" w:rsidR="001D7E5F" w:rsidRPr="001D7E5F" w:rsidRDefault="001D7E5F">
      <w:pPr>
        <w:pStyle w:val="CommentText"/>
      </w:pPr>
      <w:r w:rsidRPr="001D7E5F">
        <w:rPr>
          <w:rStyle w:val="CommentReference"/>
          <w:lang w:val="en-US"/>
        </w:rPr>
        <w:annotationRef/>
      </w:r>
      <w:r w:rsidRPr="001D7E5F">
        <w:rPr>
          <w:rStyle w:val="CommentReference"/>
          <w:lang w:val="en-US"/>
        </w:rPr>
        <w:annotationRef/>
      </w:r>
      <w:r w:rsidRPr="001D7E5F">
        <w:rPr>
          <w:rStyle w:val="CommentReference"/>
          <w:lang w:val="en-US"/>
        </w:rPr>
        <w:annotationRef/>
      </w:r>
      <w:r w:rsidRPr="001D7E5F">
        <w:t>Forms need not be signed if they are used in electronic form.</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83F424" w15:done="0"/>
  <w15:commentEx w15:paraId="04907832" w15:done="0"/>
  <w15:commentEx w15:paraId="4C71A88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50A282" w16cid:durableId="2643961C"/>
  <w16cid:commentId w16cid:paraId="04907832" w16cid:durableId="264396AC"/>
  <w16cid:commentId w16cid:paraId="4C71A888" w16cid:durableId="264396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2E4AFA" w14:textId="77777777" w:rsidR="000E217B" w:rsidRDefault="000E217B" w:rsidP="000853C4">
      <w:pPr>
        <w:spacing w:after="0" w:line="240" w:lineRule="auto"/>
      </w:pPr>
      <w:r>
        <w:separator/>
      </w:r>
    </w:p>
  </w:endnote>
  <w:endnote w:type="continuationSeparator" w:id="0">
    <w:p w14:paraId="4EDA9683" w14:textId="77777777" w:rsidR="000E217B" w:rsidRDefault="000E217B" w:rsidP="00085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39" w:type="dxa"/>
      <w:tblBorders>
        <w:top w:val="single" w:sz="4" w:space="0" w:color="000000"/>
        <w:insideH w:val="single" w:sz="4" w:space="0" w:color="000000"/>
      </w:tblBorders>
      <w:tblLook w:val="04A0" w:firstRow="1" w:lastRow="0" w:firstColumn="1" w:lastColumn="0" w:noHBand="0" w:noVBand="1"/>
    </w:tblPr>
    <w:tblGrid>
      <w:gridCol w:w="4361"/>
      <w:gridCol w:w="2126"/>
      <w:gridCol w:w="2552"/>
    </w:tblGrid>
    <w:tr w:rsidR="000853C4" w:rsidRPr="006571EC" w14:paraId="04FC89B7" w14:textId="77777777" w:rsidTr="004A2907">
      <w:tc>
        <w:tcPr>
          <w:tcW w:w="4361" w:type="dxa"/>
        </w:tcPr>
        <w:p w14:paraId="32D7356B" w14:textId="602CE9CE" w:rsidR="000853C4" w:rsidRPr="006571EC" w:rsidRDefault="000853C4" w:rsidP="00D907BD">
          <w:pPr>
            <w:pStyle w:val="Footer"/>
            <w:rPr>
              <w:sz w:val="18"/>
              <w:szCs w:val="18"/>
            </w:rPr>
          </w:pPr>
          <w:r>
            <w:rPr>
              <w:sz w:val="18"/>
            </w:rPr>
            <w:t xml:space="preserve">Appendix </w:t>
          </w:r>
          <w:r w:rsidR="008C25F7">
            <w:rPr>
              <w:sz w:val="18"/>
            </w:rPr>
            <w:t xml:space="preserve">1 </w:t>
          </w:r>
          <w:r w:rsidR="00D907BD">
            <w:rPr>
              <w:sz w:val="18"/>
            </w:rPr>
            <w:t xml:space="preserve">– </w:t>
          </w:r>
          <w:r>
            <w:rPr>
              <w:sz w:val="18"/>
            </w:rPr>
            <w:t>Corrective Action Form</w:t>
          </w:r>
        </w:p>
      </w:tc>
      <w:tc>
        <w:tcPr>
          <w:tcW w:w="2126" w:type="dxa"/>
        </w:tcPr>
        <w:p w14:paraId="052925D0" w14:textId="77777777" w:rsidR="000853C4" w:rsidRPr="006571EC" w:rsidRDefault="000853C4" w:rsidP="000853C4">
          <w:pPr>
            <w:pStyle w:val="Footer"/>
            <w:jc w:val="center"/>
            <w:rPr>
              <w:sz w:val="18"/>
              <w:szCs w:val="18"/>
            </w:rPr>
          </w:pPr>
          <w:proofErr w:type="spellStart"/>
          <w:r>
            <w:rPr>
              <w:sz w:val="18"/>
            </w:rPr>
            <w:t>ver</w:t>
          </w:r>
          <w:proofErr w:type="spellEnd"/>
          <w:r>
            <w:rPr>
              <w:sz w:val="18"/>
            </w:rPr>
            <w:t xml:space="preserve"> [version] from [date]</w:t>
          </w:r>
        </w:p>
      </w:tc>
      <w:tc>
        <w:tcPr>
          <w:tcW w:w="2552" w:type="dxa"/>
        </w:tcPr>
        <w:p w14:paraId="169C4B2C" w14:textId="4FE718B4" w:rsidR="000853C4" w:rsidRPr="006571EC" w:rsidRDefault="000853C4" w:rsidP="000853C4">
          <w:pPr>
            <w:pStyle w:val="Footer"/>
            <w:jc w:val="right"/>
            <w:rPr>
              <w:b/>
              <w:sz w:val="18"/>
              <w:szCs w:val="18"/>
            </w:rPr>
          </w:pPr>
          <w:r>
            <w:rPr>
              <w:sz w:val="18"/>
            </w:rPr>
            <w:t xml:space="preserve">Page </w:t>
          </w:r>
          <w:r w:rsidR="00902D72">
            <w:rPr>
              <w:b/>
              <w:sz w:val="18"/>
            </w:rPr>
            <w:fldChar w:fldCharType="begin"/>
          </w:r>
          <w:r>
            <w:rPr>
              <w:b/>
              <w:sz w:val="18"/>
            </w:rPr>
            <w:instrText xml:space="preserve"> PAGE </w:instrText>
          </w:r>
          <w:r w:rsidR="00902D72">
            <w:rPr>
              <w:b/>
              <w:sz w:val="18"/>
            </w:rPr>
            <w:fldChar w:fldCharType="separate"/>
          </w:r>
          <w:r w:rsidR="00710D90">
            <w:rPr>
              <w:b/>
              <w:noProof/>
              <w:sz w:val="18"/>
            </w:rPr>
            <w:t>2</w:t>
          </w:r>
          <w:r w:rsidR="00902D72">
            <w:rPr>
              <w:b/>
              <w:sz w:val="18"/>
            </w:rPr>
            <w:fldChar w:fldCharType="end"/>
          </w:r>
          <w:r>
            <w:rPr>
              <w:sz w:val="18"/>
            </w:rPr>
            <w:t xml:space="preserve"> of </w:t>
          </w:r>
          <w:r w:rsidR="00902D72">
            <w:rPr>
              <w:b/>
              <w:sz w:val="18"/>
            </w:rPr>
            <w:fldChar w:fldCharType="begin"/>
          </w:r>
          <w:r>
            <w:rPr>
              <w:b/>
              <w:sz w:val="18"/>
            </w:rPr>
            <w:instrText xml:space="preserve"> NUMPAGES  </w:instrText>
          </w:r>
          <w:r w:rsidR="00902D72">
            <w:rPr>
              <w:b/>
              <w:sz w:val="18"/>
            </w:rPr>
            <w:fldChar w:fldCharType="separate"/>
          </w:r>
          <w:r w:rsidR="00710D90">
            <w:rPr>
              <w:b/>
              <w:noProof/>
              <w:sz w:val="18"/>
            </w:rPr>
            <w:t>2</w:t>
          </w:r>
          <w:r w:rsidR="00902D72">
            <w:rPr>
              <w:b/>
              <w:sz w:val="18"/>
            </w:rPr>
            <w:fldChar w:fldCharType="end"/>
          </w:r>
        </w:p>
      </w:tc>
    </w:tr>
  </w:tbl>
  <w:p w14:paraId="673BE3D5" w14:textId="216C90AF" w:rsidR="000853C4" w:rsidRPr="004B1E43" w:rsidRDefault="00B846A9" w:rsidP="00B846A9">
    <w:pPr>
      <w:autoSpaceDE w:val="0"/>
      <w:autoSpaceDN w:val="0"/>
      <w:adjustRightInd w:val="0"/>
      <w:spacing w:after="0"/>
      <w:jc w:val="center"/>
      <w:rPr>
        <w:sz w:val="16"/>
        <w:szCs w:val="16"/>
      </w:rPr>
    </w:pPr>
    <w:r w:rsidRPr="00B846A9">
      <w:rPr>
        <w:sz w:val="16"/>
      </w:rPr>
      <w:t>©</w:t>
    </w:r>
    <w:r w:rsidR="00124228" w:rsidRPr="00B846A9">
      <w:rPr>
        <w:sz w:val="16"/>
      </w:rPr>
      <w:t>202</w:t>
    </w:r>
    <w:r w:rsidR="00124228">
      <w:rPr>
        <w:sz w:val="16"/>
      </w:rPr>
      <w:t>2</w:t>
    </w:r>
    <w:r w:rsidR="00124228" w:rsidRPr="00B846A9">
      <w:rPr>
        <w:sz w:val="16"/>
      </w:rPr>
      <w:t xml:space="preserve"> </w:t>
    </w:r>
    <w:r w:rsidRPr="00B846A9">
      <w:rPr>
        <w:sz w:val="16"/>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EFDE1" w14:textId="77777777" w:rsidR="000853C4" w:rsidRPr="004B1E43" w:rsidRDefault="000853C4" w:rsidP="000853C4">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w:t>
    </w:r>
    <w:proofErr w:type="spellStart"/>
    <w:r>
      <w:rPr>
        <w:sz w:val="16"/>
      </w:rPr>
      <w:t>Licence</w:t>
    </w:r>
    <w:proofErr w:type="spellEnd"/>
    <w:r>
      <w:rPr>
        <w:sz w:val="16"/>
      </w:rPr>
      <w:t xml:space="preserv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3F990" w14:textId="77777777" w:rsidR="000E217B" w:rsidRDefault="000E217B" w:rsidP="000853C4">
      <w:pPr>
        <w:spacing w:after="0" w:line="240" w:lineRule="auto"/>
      </w:pPr>
      <w:r>
        <w:separator/>
      </w:r>
    </w:p>
  </w:footnote>
  <w:footnote w:type="continuationSeparator" w:id="0">
    <w:p w14:paraId="20F9EF03" w14:textId="77777777" w:rsidR="000E217B" w:rsidRDefault="000E217B" w:rsidP="000853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0853C4" w:rsidRPr="006571EC" w14:paraId="26818D9F" w14:textId="77777777" w:rsidTr="000853C4">
      <w:tc>
        <w:tcPr>
          <w:tcW w:w="6771" w:type="dxa"/>
        </w:tcPr>
        <w:p w14:paraId="7A9563C4" w14:textId="77777777" w:rsidR="000853C4" w:rsidRPr="006571EC" w:rsidRDefault="000853C4" w:rsidP="000853C4">
          <w:pPr>
            <w:pStyle w:val="Header"/>
            <w:spacing w:after="0"/>
            <w:rPr>
              <w:sz w:val="20"/>
              <w:szCs w:val="20"/>
            </w:rPr>
          </w:pPr>
          <w:r>
            <w:rPr>
              <w:sz w:val="20"/>
            </w:rPr>
            <w:t>[organization name]</w:t>
          </w:r>
        </w:p>
      </w:tc>
      <w:tc>
        <w:tcPr>
          <w:tcW w:w="2517" w:type="dxa"/>
        </w:tcPr>
        <w:p w14:paraId="50213F2D" w14:textId="77777777" w:rsidR="000853C4" w:rsidRPr="006571EC" w:rsidRDefault="000853C4" w:rsidP="000853C4">
          <w:pPr>
            <w:pStyle w:val="Header"/>
            <w:spacing w:after="0"/>
            <w:jc w:val="right"/>
            <w:rPr>
              <w:sz w:val="20"/>
              <w:szCs w:val="20"/>
            </w:rPr>
          </w:pPr>
          <w:r>
            <w:rPr>
              <w:sz w:val="20"/>
            </w:rPr>
            <w:t>[confidentiality level]</w:t>
          </w:r>
        </w:p>
      </w:tc>
    </w:tr>
  </w:tbl>
  <w:p w14:paraId="5322D24B" w14:textId="77777777" w:rsidR="000853C4" w:rsidRPr="003056B2" w:rsidRDefault="000853C4" w:rsidP="000853C4">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AEB84B64">
      <w:start w:val="1"/>
      <w:numFmt w:val="bullet"/>
      <w:lvlText w:val="-"/>
      <w:lvlJc w:val="left"/>
      <w:pPr>
        <w:ind w:left="720" w:hanging="360"/>
      </w:pPr>
      <w:rPr>
        <w:rFonts w:ascii="Calibri" w:eastAsia="Calibri" w:hAnsi="Calibri" w:cs="Times New Roman" w:hint="default"/>
      </w:rPr>
    </w:lvl>
    <w:lvl w:ilvl="1" w:tplc="B204B698" w:tentative="1">
      <w:start w:val="1"/>
      <w:numFmt w:val="bullet"/>
      <w:lvlText w:val="o"/>
      <w:lvlJc w:val="left"/>
      <w:pPr>
        <w:ind w:left="1440" w:hanging="360"/>
      </w:pPr>
      <w:rPr>
        <w:rFonts w:ascii="Courier New" w:hAnsi="Courier New" w:cs="Courier New" w:hint="default"/>
      </w:rPr>
    </w:lvl>
    <w:lvl w:ilvl="2" w:tplc="931ACCB8" w:tentative="1">
      <w:start w:val="1"/>
      <w:numFmt w:val="bullet"/>
      <w:lvlText w:val=""/>
      <w:lvlJc w:val="left"/>
      <w:pPr>
        <w:ind w:left="2160" w:hanging="360"/>
      </w:pPr>
      <w:rPr>
        <w:rFonts w:ascii="Wingdings" w:hAnsi="Wingdings" w:hint="default"/>
      </w:rPr>
    </w:lvl>
    <w:lvl w:ilvl="3" w:tplc="26DAD800" w:tentative="1">
      <w:start w:val="1"/>
      <w:numFmt w:val="bullet"/>
      <w:lvlText w:val=""/>
      <w:lvlJc w:val="left"/>
      <w:pPr>
        <w:ind w:left="2880" w:hanging="360"/>
      </w:pPr>
      <w:rPr>
        <w:rFonts w:ascii="Symbol" w:hAnsi="Symbol" w:hint="default"/>
      </w:rPr>
    </w:lvl>
    <w:lvl w:ilvl="4" w:tplc="3A288236" w:tentative="1">
      <w:start w:val="1"/>
      <w:numFmt w:val="bullet"/>
      <w:lvlText w:val="o"/>
      <w:lvlJc w:val="left"/>
      <w:pPr>
        <w:ind w:left="3600" w:hanging="360"/>
      </w:pPr>
      <w:rPr>
        <w:rFonts w:ascii="Courier New" w:hAnsi="Courier New" w:cs="Courier New" w:hint="default"/>
      </w:rPr>
    </w:lvl>
    <w:lvl w:ilvl="5" w:tplc="BFAE18C2" w:tentative="1">
      <w:start w:val="1"/>
      <w:numFmt w:val="bullet"/>
      <w:lvlText w:val=""/>
      <w:lvlJc w:val="left"/>
      <w:pPr>
        <w:ind w:left="4320" w:hanging="360"/>
      </w:pPr>
      <w:rPr>
        <w:rFonts w:ascii="Wingdings" w:hAnsi="Wingdings" w:hint="default"/>
      </w:rPr>
    </w:lvl>
    <w:lvl w:ilvl="6" w:tplc="4CD278EE" w:tentative="1">
      <w:start w:val="1"/>
      <w:numFmt w:val="bullet"/>
      <w:lvlText w:val=""/>
      <w:lvlJc w:val="left"/>
      <w:pPr>
        <w:ind w:left="5040" w:hanging="360"/>
      </w:pPr>
      <w:rPr>
        <w:rFonts w:ascii="Symbol" w:hAnsi="Symbol" w:hint="default"/>
      </w:rPr>
    </w:lvl>
    <w:lvl w:ilvl="7" w:tplc="E7FE9918" w:tentative="1">
      <w:start w:val="1"/>
      <w:numFmt w:val="bullet"/>
      <w:lvlText w:val="o"/>
      <w:lvlJc w:val="left"/>
      <w:pPr>
        <w:ind w:left="5760" w:hanging="360"/>
      </w:pPr>
      <w:rPr>
        <w:rFonts w:ascii="Courier New" w:hAnsi="Courier New" w:cs="Courier New" w:hint="default"/>
      </w:rPr>
    </w:lvl>
    <w:lvl w:ilvl="8" w:tplc="B31836F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98987B5E">
      <w:start w:val="1"/>
      <w:numFmt w:val="bullet"/>
      <w:lvlText w:val=""/>
      <w:lvlJc w:val="left"/>
      <w:pPr>
        <w:ind w:left="720" w:hanging="360"/>
      </w:pPr>
      <w:rPr>
        <w:rFonts w:ascii="Symbol" w:hAnsi="Symbol" w:hint="default"/>
      </w:rPr>
    </w:lvl>
    <w:lvl w:ilvl="1" w:tplc="60F8A3F8" w:tentative="1">
      <w:start w:val="1"/>
      <w:numFmt w:val="bullet"/>
      <w:lvlText w:val="o"/>
      <w:lvlJc w:val="left"/>
      <w:pPr>
        <w:ind w:left="1440" w:hanging="360"/>
      </w:pPr>
      <w:rPr>
        <w:rFonts w:ascii="Courier New" w:hAnsi="Courier New" w:cs="Courier New" w:hint="default"/>
      </w:rPr>
    </w:lvl>
    <w:lvl w:ilvl="2" w:tplc="D35C1F36" w:tentative="1">
      <w:start w:val="1"/>
      <w:numFmt w:val="bullet"/>
      <w:lvlText w:val=""/>
      <w:lvlJc w:val="left"/>
      <w:pPr>
        <w:ind w:left="2160" w:hanging="360"/>
      </w:pPr>
      <w:rPr>
        <w:rFonts w:ascii="Wingdings" w:hAnsi="Wingdings" w:hint="default"/>
      </w:rPr>
    </w:lvl>
    <w:lvl w:ilvl="3" w:tplc="C1462486" w:tentative="1">
      <w:start w:val="1"/>
      <w:numFmt w:val="bullet"/>
      <w:lvlText w:val=""/>
      <w:lvlJc w:val="left"/>
      <w:pPr>
        <w:ind w:left="2880" w:hanging="360"/>
      </w:pPr>
      <w:rPr>
        <w:rFonts w:ascii="Symbol" w:hAnsi="Symbol" w:hint="default"/>
      </w:rPr>
    </w:lvl>
    <w:lvl w:ilvl="4" w:tplc="AE5EDA3A" w:tentative="1">
      <w:start w:val="1"/>
      <w:numFmt w:val="bullet"/>
      <w:lvlText w:val="o"/>
      <w:lvlJc w:val="left"/>
      <w:pPr>
        <w:ind w:left="3600" w:hanging="360"/>
      </w:pPr>
      <w:rPr>
        <w:rFonts w:ascii="Courier New" w:hAnsi="Courier New" w:cs="Courier New" w:hint="default"/>
      </w:rPr>
    </w:lvl>
    <w:lvl w:ilvl="5" w:tplc="694CEED0" w:tentative="1">
      <w:start w:val="1"/>
      <w:numFmt w:val="bullet"/>
      <w:lvlText w:val=""/>
      <w:lvlJc w:val="left"/>
      <w:pPr>
        <w:ind w:left="4320" w:hanging="360"/>
      </w:pPr>
      <w:rPr>
        <w:rFonts w:ascii="Wingdings" w:hAnsi="Wingdings" w:hint="default"/>
      </w:rPr>
    </w:lvl>
    <w:lvl w:ilvl="6" w:tplc="523C4320" w:tentative="1">
      <w:start w:val="1"/>
      <w:numFmt w:val="bullet"/>
      <w:lvlText w:val=""/>
      <w:lvlJc w:val="left"/>
      <w:pPr>
        <w:ind w:left="5040" w:hanging="360"/>
      </w:pPr>
      <w:rPr>
        <w:rFonts w:ascii="Symbol" w:hAnsi="Symbol" w:hint="default"/>
      </w:rPr>
    </w:lvl>
    <w:lvl w:ilvl="7" w:tplc="8232455E" w:tentative="1">
      <w:start w:val="1"/>
      <w:numFmt w:val="bullet"/>
      <w:lvlText w:val="o"/>
      <w:lvlJc w:val="left"/>
      <w:pPr>
        <w:ind w:left="5760" w:hanging="360"/>
      </w:pPr>
      <w:rPr>
        <w:rFonts w:ascii="Courier New" w:hAnsi="Courier New" w:cs="Courier New" w:hint="default"/>
      </w:rPr>
    </w:lvl>
    <w:lvl w:ilvl="8" w:tplc="B8F0860C"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DC94D9BA">
      <w:start w:val="1"/>
      <w:numFmt w:val="bullet"/>
      <w:lvlText w:val=""/>
      <w:lvlJc w:val="left"/>
      <w:pPr>
        <w:ind w:left="720" w:hanging="360"/>
      </w:pPr>
      <w:rPr>
        <w:rFonts w:ascii="Symbol" w:hAnsi="Symbol" w:hint="default"/>
      </w:rPr>
    </w:lvl>
    <w:lvl w:ilvl="1" w:tplc="74EE5826" w:tentative="1">
      <w:start w:val="1"/>
      <w:numFmt w:val="bullet"/>
      <w:lvlText w:val="o"/>
      <w:lvlJc w:val="left"/>
      <w:pPr>
        <w:ind w:left="1440" w:hanging="360"/>
      </w:pPr>
      <w:rPr>
        <w:rFonts w:ascii="Courier New" w:hAnsi="Courier New" w:cs="Courier New" w:hint="default"/>
      </w:rPr>
    </w:lvl>
    <w:lvl w:ilvl="2" w:tplc="1CCC0CB2" w:tentative="1">
      <w:start w:val="1"/>
      <w:numFmt w:val="bullet"/>
      <w:lvlText w:val=""/>
      <w:lvlJc w:val="left"/>
      <w:pPr>
        <w:ind w:left="2160" w:hanging="360"/>
      </w:pPr>
      <w:rPr>
        <w:rFonts w:ascii="Wingdings" w:hAnsi="Wingdings" w:hint="default"/>
      </w:rPr>
    </w:lvl>
    <w:lvl w:ilvl="3" w:tplc="7A907C2E" w:tentative="1">
      <w:start w:val="1"/>
      <w:numFmt w:val="bullet"/>
      <w:lvlText w:val=""/>
      <w:lvlJc w:val="left"/>
      <w:pPr>
        <w:ind w:left="2880" w:hanging="360"/>
      </w:pPr>
      <w:rPr>
        <w:rFonts w:ascii="Symbol" w:hAnsi="Symbol" w:hint="default"/>
      </w:rPr>
    </w:lvl>
    <w:lvl w:ilvl="4" w:tplc="52304F30" w:tentative="1">
      <w:start w:val="1"/>
      <w:numFmt w:val="bullet"/>
      <w:lvlText w:val="o"/>
      <w:lvlJc w:val="left"/>
      <w:pPr>
        <w:ind w:left="3600" w:hanging="360"/>
      </w:pPr>
      <w:rPr>
        <w:rFonts w:ascii="Courier New" w:hAnsi="Courier New" w:cs="Courier New" w:hint="default"/>
      </w:rPr>
    </w:lvl>
    <w:lvl w:ilvl="5" w:tplc="5B5AFB86" w:tentative="1">
      <w:start w:val="1"/>
      <w:numFmt w:val="bullet"/>
      <w:lvlText w:val=""/>
      <w:lvlJc w:val="left"/>
      <w:pPr>
        <w:ind w:left="4320" w:hanging="360"/>
      </w:pPr>
      <w:rPr>
        <w:rFonts w:ascii="Wingdings" w:hAnsi="Wingdings" w:hint="default"/>
      </w:rPr>
    </w:lvl>
    <w:lvl w:ilvl="6" w:tplc="0654267A" w:tentative="1">
      <w:start w:val="1"/>
      <w:numFmt w:val="bullet"/>
      <w:lvlText w:val=""/>
      <w:lvlJc w:val="left"/>
      <w:pPr>
        <w:ind w:left="5040" w:hanging="360"/>
      </w:pPr>
      <w:rPr>
        <w:rFonts w:ascii="Symbol" w:hAnsi="Symbol" w:hint="default"/>
      </w:rPr>
    </w:lvl>
    <w:lvl w:ilvl="7" w:tplc="A080D010" w:tentative="1">
      <w:start w:val="1"/>
      <w:numFmt w:val="bullet"/>
      <w:lvlText w:val="o"/>
      <w:lvlJc w:val="left"/>
      <w:pPr>
        <w:ind w:left="5760" w:hanging="360"/>
      </w:pPr>
      <w:rPr>
        <w:rFonts w:ascii="Courier New" w:hAnsi="Courier New" w:cs="Courier New" w:hint="default"/>
      </w:rPr>
    </w:lvl>
    <w:lvl w:ilvl="8" w:tplc="9C9214D4" w:tentative="1">
      <w:start w:val="1"/>
      <w:numFmt w:val="bullet"/>
      <w:lvlText w:val=""/>
      <w:lvlJc w:val="left"/>
      <w:pPr>
        <w:ind w:left="6480" w:hanging="360"/>
      </w:pPr>
      <w:rPr>
        <w:rFonts w:ascii="Wingdings" w:hAnsi="Wingdings" w:hint="default"/>
      </w:rPr>
    </w:lvl>
  </w:abstractNum>
  <w:abstractNum w:abstractNumId="7"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0A9099AE">
      <w:start w:val="1"/>
      <w:numFmt w:val="bullet"/>
      <w:lvlText w:val=""/>
      <w:lvlJc w:val="left"/>
      <w:pPr>
        <w:ind w:left="720" w:hanging="360"/>
      </w:pPr>
      <w:rPr>
        <w:rFonts w:ascii="Symbol" w:hAnsi="Symbol" w:hint="default"/>
      </w:rPr>
    </w:lvl>
    <w:lvl w:ilvl="1" w:tplc="351023EC" w:tentative="1">
      <w:start w:val="1"/>
      <w:numFmt w:val="bullet"/>
      <w:lvlText w:val="o"/>
      <w:lvlJc w:val="left"/>
      <w:pPr>
        <w:ind w:left="1440" w:hanging="360"/>
      </w:pPr>
      <w:rPr>
        <w:rFonts w:ascii="Courier New" w:hAnsi="Courier New" w:cs="Courier New" w:hint="default"/>
      </w:rPr>
    </w:lvl>
    <w:lvl w:ilvl="2" w:tplc="8640D7C6" w:tentative="1">
      <w:start w:val="1"/>
      <w:numFmt w:val="bullet"/>
      <w:lvlText w:val=""/>
      <w:lvlJc w:val="left"/>
      <w:pPr>
        <w:ind w:left="2160" w:hanging="360"/>
      </w:pPr>
      <w:rPr>
        <w:rFonts w:ascii="Wingdings" w:hAnsi="Wingdings" w:hint="default"/>
      </w:rPr>
    </w:lvl>
    <w:lvl w:ilvl="3" w:tplc="6D5E237A" w:tentative="1">
      <w:start w:val="1"/>
      <w:numFmt w:val="bullet"/>
      <w:lvlText w:val=""/>
      <w:lvlJc w:val="left"/>
      <w:pPr>
        <w:ind w:left="2880" w:hanging="360"/>
      </w:pPr>
      <w:rPr>
        <w:rFonts w:ascii="Symbol" w:hAnsi="Symbol" w:hint="default"/>
      </w:rPr>
    </w:lvl>
    <w:lvl w:ilvl="4" w:tplc="823CD418" w:tentative="1">
      <w:start w:val="1"/>
      <w:numFmt w:val="bullet"/>
      <w:lvlText w:val="o"/>
      <w:lvlJc w:val="left"/>
      <w:pPr>
        <w:ind w:left="3600" w:hanging="360"/>
      </w:pPr>
      <w:rPr>
        <w:rFonts w:ascii="Courier New" w:hAnsi="Courier New" w:cs="Courier New" w:hint="default"/>
      </w:rPr>
    </w:lvl>
    <w:lvl w:ilvl="5" w:tplc="1BECAD86" w:tentative="1">
      <w:start w:val="1"/>
      <w:numFmt w:val="bullet"/>
      <w:lvlText w:val=""/>
      <w:lvlJc w:val="left"/>
      <w:pPr>
        <w:ind w:left="4320" w:hanging="360"/>
      </w:pPr>
      <w:rPr>
        <w:rFonts w:ascii="Wingdings" w:hAnsi="Wingdings" w:hint="default"/>
      </w:rPr>
    </w:lvl>
    <w:lvl w:ilvl="6" w:tplc="7D80FA0A" w:tentative="1">
      <w:start w:val="1"/>
      <w:numFmt w:val="bullet"/>
      <w:lvlText w:val=""/>
      <w:lvlJc w:val="left"/>
      <w:pPr>
        <w:ind w:left="5040" w:hanging="360"/>
      </w:pPr>
      <w:rPr>
        <w:rFonts w:ascii="Symbol" w:hAnsi="Symbol" w:hint="default"/>
      </w:rPr>
    </w:lvl>
    <w:lvl w:ilvl="7" w:tplc="F3BE40AC" w:tentative="1">
      <w:start w:val="1"/>
      <w:numFmt w:val="bullet"/>
      <w:lvlText w:val="o"/>
      <w:lvlJc w:val="left"/>
      <w:pPr>
        <w:ind w:left="5760" w:hanging="360"/>
      </w:pPr>
      <w:rPr>
        <w:rFonts w:ascii="Courier New" w:hAnsi="Courier New" w:cs="Courier New" w:hint="default"/>
      </w:rPr>
    </w:lvl>
    <w:lvl w:ilvl="8" w:tplc="8398BFEC" w:tentative="1">
      <w:start w:val="1"/>
      <w:numFmt w:val="bullet"/>
      <w:lvlText w:val=""/>
      <w:lvlJc w:val="left"/>
      <w:pPr>
        <w:ind w:left="6480" w:hanging="360"/>
      </w:pPr>
      <w:rPr>
        <w:rFonts w:ascii="Wingdings" w:hAnsi="Wingdings" w:hint="default"/>
      </w:rPr>
    </w:lvl>
  </w:abstractNum>
  <w:abstractNum w:abstractNumId="11"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760B4EA8"/>
    <w:multiLevelType w:val="hybridMultilevel"/>
    <w:tmpl w:val="A1665818"/>
    <w:lvl w:ilvl="0" w:tplc="BEE29878">
      <w:start w:val="1"/>
      <w:numFmt w:val="lowerLetter"/>
      <w:lvlText w:val="%1)"/>
      <w:lvlJc w:val="left"/>
      <w:pPr>
        <w:ind w:left="1068" w:hanging="360"/>
      </w:pPr>
      <w:rPr>
        <w:rFonts w:cs="Times New Roman"/>
      </w:rPr>
    </w:lvl>
    <w:lvl w:ilvl="1" w:tplc="041A0019">
      <w:start w:val="1"/>
      <w:numFmt w:val="lowerLetter"/>
      <w:lvlText w:val="%2."/>
      <w:lvlJc w:val="left"/>
      <w:pPr>
        <w:ind w:left="1788" w:hanging="360"/>
      </w:pPr>
      <w:rPr>
        <w:rFonts w:cs="Times New Roman"/>
      </w:rPr>
    </w:lvl>
    <w:lvl w:ilvl="2" w:tplc="041A001B">
      <w:start w:val="1"/>
      <w:numFmt w:val="lowerRoman"/>
      <w:lvlText w:val="%3."/>
      <w:lvlJc w:val="right"/>
      <w:pPr>
        <w:ind w:left="2508" w:hanging="180"/>
      </w:pPr>
      <w:rPr>
        <w:rFonts w:cs="Times New Roman"/>
      </w:rPr>
    </w:lvl>
    <w:lvl w:ilvl="3" w:tplc="041A000F">
      <w:start w:val="1"/>
      <w:numFmt w:val="decimal"/>
      <w:lvlText w:val="%4."/>
      <w:lvlJc w:val="left"/>
      <w:pPr>
        <w:ind w:left="3228" w:hanging="360"/>
      </w:pPr>
      <w:rPr>
        <w:rFonts w:cs="Times New Roman"/>
      </w:rPr>
    </w:lvl>
    <w:lvl w:ilvl="4" w:tplc="041A0019">
      <w:start w:val="1"/>
      <w:numFmt w:val="lowerLetter"/>
      <w:lvlText w:val="%5."/>
      <w:lvlJc w:val="left"/>
      <w:pPr>
        <w:ind w:left="3948" w:hanging="360"/>
      </w:pPr>
      <w:rPr>
        <w:rFonts w:cs="Times New Roman"/>
      </w:rPr>
    </w:lvl>
    <w:lvl w:ilvl="5" w:tplc="041A001B">
      <w:start w:val="1"/>
      <w:numFmt w:val="lowerRoman"/>
      <w:lvlText w:val="%6."/>
      <w:lvlJc w:val="right"/>
      <w:pPr>
        <w:ind w:left="4668" w:hanging="180"/>
      </w:pPr>
      <w:rPr>
        <w:rFonts w:cs="Times New Roman"/>
      </w:rPr>
    </w:lvl>
    <w:lvl w:ilvl="6" w:tplc="041A000F">
      <w:start w:val="1"/>
      <w:numFmt w:val="decimal"/>
      <w:lvlText w:val="%7."/>
      <w:lvlJc w:val="left"/>
      <w:pPr>
        <w:ind w:left="5388" w:hanging="360"/>
      </w:pPr>
      <w:rPr>
        <w:rFonts w:cs="Times New Roman"/>
      </w:rPr>
    </w:lvl>
    <w:lvl w:ilvl="7" w:tplc="041A0019">
      <w:start w:val="1"/>
      <w:numFmt w:val="lowerLetter"/>
      <w:lvlText w:val="%8."/>
      <w:lvlJc w:val="left"/>
      <w:pPr>
        <w:ind w:left="6108" w:hanging="360"/>
      </w:pPr>
      <w:rPr>
        <w:rFonts w:cs="Times New Roman"/>
      </w:rPr>
    </w:lvl>
    <w:lvl w:ilvl="8" w:tplc="041A001B">
      <w:start w:val="1"/>
      <w:numFmt w:val="lowerRoman"/>
      <w:lvlText w:val="%9."/>
      <w:lvlJc w:val="right"/>
      <w:pPr>
        <w:ind w:left="6828" w:hanging="180"/>
      </w:pPr>
      <w:rPr>
        <w:rFonts w:cs="Times New Roman"/>
      </w:rPr>
    </w:lvl>
  </w:abstractNum>
  <w:num w:numId="1">
    <w:abstractNumId w:val="0"/>
  </w:num>
  <w:num w:numId="2">
    <w:abstractNumId w:val="6"/>
  </w:num>
  <w:num w:numId="3">
    <w:abstractNumId w:val="3"/>
  </w:num>
  <w:num w:numId="4">
    <w:abstractNumId w:val="10"/>
  </w:num>
  <w:num w:numId="5">
    <w:abstractNumId w:val="4"/>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8"/>
  </w:num>
  <w:num w:numId="10">
    <w:abstractNumId w:val="11"/>
  </w:num>
  <w:num w:numId="11">
    <w:abstractNumId w:val="7"/>
  </w:num>
  <w:num w:numId="12">
    <w:abstractNumId w:val="2"/>
  </w:num>
  <w:num w:numId="1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M2MjQ1N7Q0MDAyt7BQ0lEKTi0uzszPAykwqgUAohicsCwAAAA="/>
  </w:docVars>
  <w:rsids>
    <w:rsidRoot w:val="00927DFD"/>
    <w:rsid w:val="00002363"/>
    <w:rsid w:val="0003729F"/>
    <w:rsid w:val="000459AF"/>
    <w:rsid w:val="00061F48"/>
    <w:rsid w:val="000853C4"/>
    <w:rsid w:val="000A2F3E"/>
    <w:rsid w:val="000E217B"/>
    <w:rsid w:val="00124228"/>
    <w:rsid w:val="00125CB8"/>
    <w:rsid w:val="001310E3"/>
    <w:rsid w:val="00131726"/>
    <w:rsid w:val="00134A16"/>
    <w:rsid w:val="00186759"/>
    <w:rsid w:val="001D7E5F"/>
    <w:rsid w:val="00221905"/>
    <w:rsid w:val="002B7CE7"/>
    <w:rsid w:val="002C605C"/>
    <w:rsid w:val="002D445D"/>
    <w:rsid w:val="002F059B"/>
    <w:rsid w:val="002F77FB"/>
    <w:rsid w:val="003000E5"/>
    <w:rsid w:val="003004BD"/>
    <w:rsid w:val="003274A1"/>
    <w:rsid w:val="00334CE0"/>
    <w:rsid w:val="00337DF3"/>
    <w:rsid w:val="00353B6E"/>
    <w:rsid w:val="003602B6"/>
    <w:rsid w:val="00386C71"/>
    <w:rsid w:val="003908A2"/>
    <w:rsid w:val="003C22F9"/>
    <w:rsid w:val="004408A7"/>
    <w:rsid w:val="00464400"/>
    <w:rsid w:val="00473FA1"/>
    <w:rsid w:val="00490A95"/>
    <w:rsid w:val="00497DA8"/>
    <w:rsid w:val="004A2907"/>
    <w:rsid w:val="004A7F6F"/>
    <w:rsid w:val="004D189A"/>
    <w:rsid w:val="004E4FAF"/>
    <w:rsid w:val="0053584A"/>
    <w:rsid w:val="005360C2"/>
    <w:rsid w:val="00556A97"/>
    <w:rsid w:val="005620B8"/>
    <w:rsid w:val="00575EB1"/>
    <w:rsid w:val="005944AD"/>
    <w:rsid w:val="005B2619"/>
    <w:rsid w:val="00636D70"/>
    <w:rsid w:val="00651BE3"/>
    <w:rsid w:val="006E146A"/>
    <w:rsid w:val="00704D43"/>
    <w:rsid w:val="00710D90"/>
    <w:rsid w:val="0074712B"/>
    <w:rsid w:val="00756FB2"/>
    <w:rsid w:val="007776D5"/>
    <w:rsid w:val="007D0E5E"/>
    <w:rsid w:val="007D6420"/>
    <w:rsid w:val="007F000A"/>
    <w:rsid w:val="00823E23"/>
    <w:rsid w:val="0085132A"/>
    <w:rsid w:val="00873199"/>
    <w:rsid w:val="008738A8"/>
    <w:rsid w:val="0088168B"/>
    <w:rsid w:val="008C25F7"/>
    <w:rsid w:val="008E69DE"/>
    <w:rsid w:val="00902D72"/>
    <w:rsid w:val="00923132"/>
    <w:rsid w:val="00927DFD"/>
    <w:rsid w:val="0093549E"/>
    <w:rsid w:val="0095338B"/>
    <w:rsid w:val="00964304"/>
    <w:rsid w:val="00965D6A"/>
    <w:rsid w:val="009722A4"/>
    <w:rsid w:val="009824E4"/>
    <w:rsid w:val="009A28D4"/>
    <w:rsid w:val="009C0A01"/>
    <w:rsid w:val="009F727C"/>
    <w:rsid w:val="00A8116C"/>
    <w:rsid w:val="00AB166A"/>
    <w:rsid w:val="00AF08DC"/>
    <w:rsid w:val="00B20AEB"/>
    <w:rsid w:val="00B21EA8"/>
    <w:rsid w:val="00B25687"/>
    <w:rsid w:val="00B26825"/>
    <w:rsid w:val="00B846A9"/>
    <w:rsid w:val="00B91E61"/>
    <w:rsid w:val="00BB652D"/>
    <w:rsid w:val="00BD5BA1"/>
    <w:rsid w:val="00BE0A6F"/>
    <w:rsid w:val="00BE36F2"/>
    <w:rsid w:val="00BE614B"/>
    <w:rsid w:val="00C17775"/>
    <w:rsid w:val="00C27004"/>
    <w:rsid w:val="00C40D5A"/>
    <w:rsid w:val="00CD4D63"/>
    <w:rsid w:val="00CF06FC"/>
    <w:rsid w:val="00CF2B8B"/>
    <w:rsid w:val="00D07851"/>
    <w:rsid w:val="00D13E68"/>
    <w:rsid w:val="00D334FA"/>
    <w:rsid w:val="00D63FF8"/>
    <w:rsid w:val="00D907BD"/>
    <w:rsid w:val="00DA0372"/>
    <w:rsid w:val="00DA6E50"/>
    <w:rsid w:val="00DB4C95"/>
    <w:rsid w:val="00DF5D17"/>
    <w:rsid w:val="00E261BA"/>
    <w:rsid w:val="00E408B8"/>
    <w:rsid w:val="00E40D22"/>
    <w:rsid w:val="00E9252D"/>
    <w:rsid w:val="00EF3858"/>
    <w:rsid w:val="00F32DBA"/>
    <w:rsid w:val="00F71BBB"/>
    <w:rsid w:val="00F750D8"/>
    <w:rsid w:val="00F802C2"/>
    <w:rsid w:val="00F873D9"/>
    <w:rsid w:val="00F8760F"/>
    <w:rsid w:val="00F934D8"/>
    <w:rsid w:val="00FC58B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DD242"/>
  <w15:docId w15:val="{C1BECAF8-A175-4D98-BC73-AAAC16440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353B6E"/>
    <w:rPr>
      <w:sz w:val="20"/>
      <w:szCs w:val="20"/>
    </w:rPr>
  </w:style>
  <w:style w:type="character" w:customStyle="1" w:styleId="CommentTextChar">
    <w:name w:val="Comment Text Char"/>
    <w:basedOn w:val="DefaultParagraphFont"/>
    <w:link w:val="CommentText"/>
    <w:uiPriority w:val="99"/>
    <w:rsid w:val="00353B6E"/>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D907BD"/>
    <w:rPr>
      <w:sz w:val="22"/>
      <w:szCs w:val="22"/>
      <w:lang w:val="en-GB" w:eastAsia="en-US"/>
    </w:rPr>
  </w:style>
  <w:style w:type="paragraph" w:styleId="ListParagraph">
    <w:name w:val="List Paragraph"/>
    <w:basedOn w:val="Normal"/>
    <w:uiPriority w:val="34"/>
    <w:qFormat/>
    <w:rsid w:val="000A2F3E"/>
    <w:pPr>
      <w:spacing w:line="240" w:lineRule="auto"/>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389776">
      <w:bodyDiv w:val="1"/>
      <w:marLeft w:val="0"/>
      <w:marRight w:val="0"/>
      <w:marTop w:val="0"/>
      <w:marBottom w:val="0"/>
      <w:divBdr>
        <w:top w:val="none" w:sz="0" w:space="0" w:color="auto"/>
        <w:left w:val="none" w:sz="0" w:space="0" w:color="auto"/>
        <w:bottom w:val="none" w:sz="0" w:space="0" w:color="auto"/>
        <w:right w:val="none" w:sz="0" w:space="0" w:color="auto"/>
      </w:divBdr>
    </w:div>
    <w:div w:id="172709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corrective-action-for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FF375-086A-4787-9893-E5BA04A64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318</Words>
  <Characters>1819</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1 - Corrective Action Form</vt:lpstr>
      <vt:lpstr>Appendix 1 - Corrective Action Form</vt:lpstr>
      <vt:lpstr>Appendix - Corrective or Preventive Action Form</vt:lpstr>
    </vt:vector>
  </TitlesOfParts>
  <Company>Advisera Expert Solutions Ltd</Company>
  <LinksUpToDate>false</LinksUpToDate>
  <CharactersWithSpaces>2133</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 Corrective Action Form</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2022-06-14T23:47:00Z</dcterms:created>
  <dcterms:modified xsi:type="dcterms:W3CDTF">2022-06-15T08:01:00Z</dcterms:modified>
</cp:coreProperties>
</file>