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0EE42" w14:textId="77777777" w:rsidR="00E32E3B" w:rsidRDefault="005F5728" w:rsidP="00E32E3B">
      <w:pPr>
        <w:jc w:val="center"/>
        <w:rPr>
          <w:rFonts w:cs="Calibri"/>
          <w:color w:val="000000"/>
          <w:lang w:val="en-US" w:eastAsia="hr-HR"/>
        </w:rPr>
      </w:pPr>
      <w:commentRangeStart w:id="0"/>
      <w:commentRangeEnd w:id="0"/>
      <w:r w:rsidRPr="00954ABC">
        <w:rPr>
          <w:rStyle w:val="CommentReference"/>
        </w:rPr>
        <w:commentReference w:id="0"/>
      </w:r>
      <w:r w:rsidR="00E32E3B">
        <w:rPr>
          <w:rFonts w:cs="Calibri"/>
          <w:color w:val="000000"/>
          <w:lang w:val="en-US" w:eastAsia="hr-HR"/>
        </w:rPr>
        <w:t>** FREE PREVIEW VERSION **</w:t>
      </w:r>
    </w:p>
    <w:p w14:paraId="2F61577C" w14:textId="77777777" w:rsidR="00E32E3B" w:rsidRDefault="00E32E3B" w:rsidP="00E32E3B">
      <w:pPr>
        <w:pStyle w:val="CommentText"/>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Thank you for downloading the free preview version of the ISO 27001 Documentation Toolkit.</w:t>
      </w:r>
    </w:p>
    <w:p w14:paraId="4465ED0A" w14:textId="77777777" w:rsidR="00E32E3B" w:rsidRDefault="00E32E3B" w:rsidP="00E32E3B">
      <w:pPr>
        <w:pStyle w:val="CommentText"/>
        <w:spacing w:after="0"/>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15436CEE" w14:textId="77777777" w:rsidR="00E32E3B" w:rsidRDefault="00E32E3B" w:rsidP="00E32E3B">
      <w:pPr>
        <w:pStyle w:val="CommentText"/>
        <w:spacing w:after="0"/>
        <w:rPr>
          <w:rFonts w:asciiTheme="minorHAnsi" w:hAnsiTheme="minorHAnsi" w:cstheme="minorHAnsi"/>
          <w:color w:val="1D1C1D"/>
          <w:sz w:val="22"/>
          <w:szCs w:val="22"/>
          <w:shd w:val="clear" w:color="auto" w:fill="F8F8F8"/>
        </w:rPr>
      </w:pPr>
    </w:p>
    <w:p w14:paraId="56B6A733" w14:textId="77777777" w:rsidR="00E32E3B" w:rsidRDefault="00E32E3B" w:rsidP="00E32E3B">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C97B6D" w:rsidRPr="006D7B99" w14:paraId="3346774F" w14:textId="77777777" w:rsidTr="000C6A2B">
        <w:trPr>
          <w:trHeight w:val="925"/>
        </w:trPr>
        <w:tc>
          <w:tcPr>
            <w:tcW w:w="2410" w:type="dxa"/>
            <w:tcMar>
              <w:top w:w="0" w:type="dxa"/>
              <w:left w:w="108" w:type="dxa"/>
              <w:bottom w:w="0" w:type="dxa"/>
              <w:right w:w="108" w:type="dxa"/>
            </w:tcMar>
            <w:vAlign w:val="center"/>
            <w:hideMark/>
          </w:tcPr>
          <w:p w14:paraId="4899BB9B" w14:textId="77777777" w:rsidR="00C97B6D" w:rsidRPr="006D7B99" w:rsidRDefault="00C97B6D" w:rsidP="000C6A2B">
            <w:pPr>
              <w:spacing w:after="0" w:line="240" w:lineRule="auto"/>
              <w:jc w:val="center"/>
              <w:rPr>
                <w:rFonts w:eastAsia="Times New Roman" w:cs="Calibri"/>
                <w:color w:val="222222"/>
                <w:sz w:val="24"/>
                <w:szCs w:val="24"/>
                <w:lang w:eastAsia="pt-BR"/>
              </w:rPr>
            </w:pPr>
          </w:p>
        </w:tc>
        <w:tc>
          <w:tcPr>
            <w:tcW w:w="2427" w:type="dxa"/>
            <w:tcMar>
              <w:top w:w="0" w:type="dxa"/>
              <w:left w:w="108" w:type="dxa"/>
              <w:bottom w:w="0" w:type="dxa"/>
              <w:right w:w="108" w:type="dxa"/>
            </w:tcMar>
            <w:vAlign w:val="center"/>
            <w:hideMark/>
          </w:tcPr>
          <w:p w14:paraId="4CBF0791" w14:textId="77777777" w:rsidR="00C97B6D" w:rsidRPr="006D7B99" w:rsidRDefault="00C97B6D"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expert support</w:t>
            </w:r>
          </w:p>
        </w:tc>
        <w:tc>
          <w:tcPr>
            <w:tcW w:w="2427" w:type="dxa"/>
            <w:tcMar>
              <w:top w:w="0" w:type="dxa"/>
              <w:left w:w="108" w:type="dxa"/>
              <w:bottom w:w="0" w:type="dxa"/>
              <w:right w:w="108" w:type="dxa"/>
            </w:tcMar>
            <w:vAlign w:val="center"/>
            <w:hideMark/>
          </w:tcPr>
          <w:p w14:paraId="579232D8" w14:textId="77777777" w:rsidR="00C97B6D" w:rsidRPr="006D7B99" w:rsidRDefault="00C97B6D"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extended support</w:t>
            </w:r>
          </w:p>
        </w:tc>
        <w:tc>
          <w:tcPr>
            <w:tcW w:w="2427" w:type="dxa"/>
            <w:tcMar>
              <w:top w:w="0" w:type="dxa"/>
              <w:left w:w="108" w:type="dxa"/>
              <w:bottom w:w="0" w:type="dxa"/>
              <w:right w:w="108" w:type="dxa"/>
            </w:tcMar>
            <w:vAlign w:val="center"/>
            <w:hideMark/>
          </w:tcPr>
          <w:p w14:paraId="1EB57B43" w14:textId="77777777" w:rsidR="00C97B6D" w:rsidRPr="006D7B99" w:rsidRDefault="00C97B6D"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Power toolkit</w:t>
            </w:r>
          </w:p>
        </w:tc>
      </w:tr>
      <w:tr w:rsidR="00C97B6D" w:rsidRPr="006D7B99" w14:paraId="2C72C565" w14:textId="77777777" w:rsidTr="000C6A2B">
        <w:trPr>
          <w:trHeight w:val="883"/>
        </w:trPr>
        <w:tc>
          <w:tcPr>
            <w:tcW w:w="2410" w:type="dxa"/>
            <w:tcMar>
              <w:top w:w="0" w:type="dxa"/>
              <w:left w:w="108" w:type="dxa"/>
              <w:bottom w:w="0" w:type="dxa"/>
              <w:right w:w="108" w:type="dxa"/>
            </w:tcMar>
            <w:hideMark/>
          </w:tcPr>
          <w:p w14:paraId="315BCD7E" w14:textId="77777777" w:rsidR="00C97B6D" w:rsidRPr="006D7B99" w:rsidRDefault="00C97B6D"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eastAsia="pt-BR"/>
              </w:rPr>
              <w:t> </w:t>
            </w:r>
          </w:p>
        </w:tc>
        <w:tc>
          <w:tcPr>
            <w:tcW w:w="2427" w:type="dxa"/>
            <w:tcMar>
              <w:top w:w="0" w:type="dxa"/>
              <w:left w:w="108" w:type="dxa"/>
              <w:bottom w:w="0" w:type="dxa"/>
              <w:right w:w="108" w:type="dxa"/>
            </w:tcMar>
            <w:vAlign w:val="center"/>
            <w:hideMark/>
          </w:tcPr>
          <w:p w14:paraId="29E732AA" w14:textId="77777777" w:rsidR="00C97B6D" w:rsidRPr="00577B04" w:rsidRDefault="00C97B6D"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$897</w:t>
            </w:r>
          </w:p>
        </w:tc>
        <w:tc>
          <w:tcPr>
            <w:tcW w:w="2427" w:type="dxa"/>
            <w:tcMar>
              <w:top w:w="0" w:type="dxa"/>
              <w:left w:w="108" w:type="dxa"/>
              <w:bottom w:w="0" w:type="dxa"/>
              <w:right w:w="108" w:type="dxa"/>
            </w:tcMar>
            <w:vAlign w:val="center"/>
            <w:hideMark/>
          </w:tcPr>
          <w:p w14:paraId="258F8012" w14:textId="77777777" w:rsidR="00C97B6D" w:rsidRPr="00577B04" w:rsidRDefault="00C97B6D"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$1397</w:t>
            </w:r>
          </w:p>
        </w:tc>
        <w:tc>
          <w:tcPr>
            <w:tcW w:w="2427" w:type="dxa"/>
            <w:tcMar>
              <w:top w:w="0" w:type="dxa"/>
              <w:left w:w="108" w:type="dxa"/>
              <w:bottom w:w="0" w:type="dxa"/>
              <w:right w:w="108" w:type="dxa"/>
            </w:tcMar>
            <w:vAlign w:val="center"/>
            <w:hideMark/>
          </w:tcPr>
          <w:p w14:paraId="0D3103FD" w14:textId="77777777" w:rsidR="00C97B6D" w:rsidRPr="00577B04" w:rsidRDefault="00C97B6D"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$2397</w:t>
            </w:r>
          </w:p>
        </w:tc>
      </w:tr>
      <w:tr w:rsidR="00C97B6D" w:rsidRPr="006D7B99" w14:paraId="30FCFC6C" w14:textId="77777777" w:rsidTr="000C6A2B">
        <w:trPr>
          <w:trHeight w:val="1046"/>
        </w:trPr>
        <w:tc>
          <w:tcPr>
            <w:tcW w:w="2410" w:type="dxa"/>
            <w:shd w:val="clear" w:color="auto" w:fill="F2F2F2"/>
            <w:tcMar>
              <w:top w:w="0" w:type="dxa"/>
              <w:left w:w="108" w:type="dxa"/>
              <w:bottom w:w="0" w:type="dxa"/>
              <w:right w:w="108" w:type="dxa"/>
            </w:tcMar>
            <w:vAlign w:val="center"/>
            <w:hideMark/>
          </w:tcPr>
          <w:p w14:paraId="4A0B8E48" w14:textId="77777777" w:rsidR="00C97B6D" w:rsidRPr="00577B04" w:rsidRDefault="00C97B6D" w:rsidP="000C6A2B">
            <w:pPr>
              <w:spacing w:after="0" w:line="276" w:lineRule="atLeast"/>
              <w:rPr>
                <w:rFonts w:eastAsia="Times New Roman" w:cs="Calibri"/>
                <w:color w:val="000000"/>
                <w:sz w:val="24"/>
                <w:szCs w:val="24"/>
                <w:lang w:eastAsia="pt-BR"/>
              </w:rPr>
            </w:pPr>
            <w:r>
              <w:rPr>
                <w:rFonts w:eastAsia="Times New Roman" w:cs="Calibri"/>
                <w:b/>
                <w:bCs/>
                <w:color w:val="000000"/>
                <w:sz w:val="24"/>
                <w:szCs w:val="24"/>
                <w:lang w:eastAsia="pt-BR"/>
              </w:rPr>
              <w:t>45</w:t>
            </w:r>
            <w:r w:rsidRPr="00577B04">
              <w:rPr>
                <w:rFonts w:eastAsia="Times New Roman" w:cs="Calibri"/>
                <w:b/>
                <w:bCs/>
                <w:color w:val="000000"/>
                <w:sz w:val="24"/>
                <w:szCs w:val="24"/>
                <w:lang w:eastAsia="pt-BR"/>
              </w:rPr>
              <w:t xml:space="preserve"> document </w:t>
            </w:r>
            <w:r>
              <w:rPr>
                <w:rFonts w:eastAsia="Times New Roman" w:cs="Calibri"/>
                <w:b/>
                <w:bCs/>
                <w:color w:val="000000"/>
                <w:sz w:val="24"/>
                <w:szCs w:val="24"/>
                <w:lang w:eastAsia="pt-BR"/>
              </w:rPr>
              <w:t>templates compliant with ISO 270</w:t>
            </w:r>
            <w:r w:rsidRPr="00577B04">
              <w:rPr>
                <w:rFonts w:eastAsia="Times New Roman" w:cs="Calibri"/>
                <w:b/>
                <w:bCs/>
                <w:color w:val="000000"/>
                <w:sz w:val="24"/>
                <w:szCs w:val="24"/>
                <w:lang w:eastAsia="pt-BR"/>
              </w:rPr>
              <w:t>01</w:t>
            </w:r>
          </w:p>
        </w:tc>
        <w:tc>
          <w:tcPr>
            <w:tcW w:w="2427" w:type="dxa"/>
            <w:shd w:val="clear" w:color="auto" w:fill="F2F2F2"/>
            <w:tcMar>
              <w:top w:w="0" w:type="dxa"/>
              <w:left w:w="108" w:type="dxa"/>
              <w:bottom w:w="0" w:type="dxa"/>
              <w:right w:w="108" w:type="dxa"/>
            </w:tcMar>
            <w:vAlign w:val="center"/>
            <w:hideMark/>
          </w:tcPr>
          <w:p w14:paraId="385E2AC9" w14:textId="77777777" w:rsidR="00C97B6D" w:rsidRPr="00BF3FA8" w:rsidRDefault="00C97B6D" w:rsidP="00C97B6D">
            <w:pPr>
              <w:pStyle w:val="ListParagraph"/>
              <w:numPr>
                <w:ilvl w:val="0"/>
                <w:numId w:val="10"/>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0F9C3791" w14:textId="77777777" w:rsidR="00C97B6D" w:rsidRPr="00BF3FA8" w:rsidRDefault="00C97B6D" w:rsidP="00C97B6D">
            <w:pPr>
              <w:pStyle w:val="ListParagraph"/>
              <w:numPr>
                <w:ilvl w:val="0"/>
                <w:numId w:val="11"/>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770C6148" w14:textId="77777777" w:rsidR="00C97B6D" w:rsidRPr="00BF3FA8" w:rsidRDefault="00C97B6D" w:rsidP="00C97B6D">
            <w:pPr>
              <w:pStyle w:val="ListParagraph"/>
              <w:numPr>
                <w:ilvl w:val="0"/>
                <w:numId w:val="12"/>
              </w:numPr>
              <w:spacing w:after="0"/>
              <w:ind w:left="714" w:hanging="357"/>
              <w:jc w:val="center"/>
              <w:rPr>
                <w:rFonts w:eastAsia="Times New Roman" w:cs="Calibri"/>
                <w:color w:val="52B352"/>
                <w:sz w:val="40"/>
                <w:szCs w:val="40"/>
                <w:lang w:val="en-US" w:eastAsia="pt-BR"/>
              </w:rPr>
            </w:pPr>
          </w:p>
        </w:tc>
      </w:tr>
      <w:tr w:rsidR="00C97B6D" w:rsidRPr="006D7B99" w14:paraId="21DA0FAC" w14:textId="77777777" w:rsidTr="000C6A2B">
        <w:trPr>
          <w:trHeight w:val="1046"/>
        </w:trPr>
        <w:tc>
          <w:tcPr>
            <w:tcW w:w="2410" w:type="dxa"/>
            <w:shd w:val="clear" w:color="auto" w:fill="F7FBFB"/>
            <w:tcMar>
              <w:top w:w="0" w:type="dxa"/>
              <w:left w:w="108" w:type="dxa"/>
              <w:bottom w:w="0" w:type="dxa"/>
              <w:right w:w="108" w:type="dxa"/>
            </w:tcMar>
            <w:vAlign w:val="center"/>
            <w:hideMark/>
          </w:tcPr>
          <w:p w14:paraId="746C790C" w14:textId="77777777" w:rsidR="00C97B6D" w:rsidRPr="00577B04" w:rsidRDefault="00C97B6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Access to video tutorials</w:t>
            </w:r>
          </w:p>
        </w:tc>
        <w:tc>
          <w:tcPr>
            <w:tcW w:w="2427" w:type="dxa"/>
            <w:shd w:val="clear" w:color="auto" w:fill="F7FBFB"/>
            <w:tcMar>
              <w:top w:w="0" w:type="dxa"/>
              <w:left w:w="108" w:type="dxa"/>
              <w:bottom w:w="0" w:type="dxa"/>
              <w:right w:w="108" w:type="dxa"/>
            </w:tcMar>
            <w:vAlign w:val="center"/>
            <w:hideMark/>
          </w:tcPr>
          <w:p w14:paraId="006CBBF2" w14:textId="77777777" w:rsidR="00C97B6D" w:rsidRPr="00BF3FA8" w:rsidRDefault="00C97B6D" w:rsidP="00C97B6D">
            <w:pPr>
              <w:pStyle w:val="ListParagraph"/>
              <w:numPr>
                <w:ilvl w:val="0"/>
                <w:numId w:val="13"/>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672ECAF" w14:textId="77777777" w:rsidR="00C97B6D" w:rsidRPr="00BF3FA8" w:rsidRDefault="00C97B6D" w:rsidP="00C97B6D">
            <w:pPr>
              <w:pStyle w:val="ListParagraph"/>
              <w:numPr>
                <w:ilvl w:val="0"/>
                <w:numId w:val="14"/>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1EED123" w14:textId="77777777" w:rsidR="00C97B6D" w:rsidRPr="00BF3FA8" w:rsidRDefault="00C97B6D" w:rsidP="00C97B6D">
            <w:pPr>
              <w:pStyle w:val="ListParagraph"/>
              <w:numPr>
                <w:ilvl w:val="0"/>
                <w:numId w:val="15"/>
              </w:numPr>
              <w:spacing w:after="0" w:line="253" w:lineRule="atLeast"/>
              <w:jc w:val="center"/>
              <w:rPr>
                <w:rFonts w:eastAsia="Times New Roman" w:cs="Calibri"/>
                <w:color w:val="52B352"/>
                <w:sz w:val="40"/>
                <w:szCs w:val="40"/>
                <w:lang w:val="pt-PT" w:eastAsia="pt-BR"/>
              </w:rPr>
            </w:pPr>
          </w:p>
        </w:tc>
      </w:tr>
      <w:tr w:rsidR="00C97B6D" w:rsidRPr="006D7B99" w14:paraId="52BB89B4" w14:textId="77777777" w:rsidTr="000C6A2B">
        <w:trPr>
          <w:trHeight w:val="1046"/>
        </w:trPr>
        <w:tc>
          <w:tcPr>
            <w:tcW w:w="2410" w:type="dxa"/>
            <w:shd w:val="clear" w:color="auto" w:fill="F2F2F2"/>
            <w:tcMar>
              <w:top w:w="0" w:type="dxa"/>
              <w:left w:w="108" w:type="dxa"/>
              <w:bottom w:w="0" w:type="dxa"/>
              <w:right w:w="108" w:type="dxa"/>
            </w:tcMar>
            <w:vAlign w:val="center"/>
            <w:hideMark/>
          </w:tcPr>
          <w:p w14:paraId="4597F8CC" w14:textId="77777777" w:rsidR="00C97B6D" w:rsidRPr="00577B04" w:rsidRDefault="00C97B6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Email support</w:t>
            </w:r>
          </w:p>
        </w:tc>
        <w:tc>
          <w:tcPr>
            <w:tcW w:w="2427" w:type="dxa"/>
            <w:shd w:val="clear" w:color="auto" w:fill="F2F2F2"/>
            <w:tcMar>
              <w:top w:w="0" w:type="dxa"/>
              <w:left w:w="108" w:type="dxa"/>
              <w:bottom w:w="0" w:type="dxa"/>
              <w:right w:w="108" w:type="dxa"/>
            </w:tcMar>
            <w:vAlign w:val="center"/>
            <w:hideMark/>
          </w:tcPr>
          <w:p w14:paraId="7230969A" w14:textId="77777777" w:rsidR="00C97B6D" w:rsidRPr="00ED05C0" w:rsidRDefault="00C97B6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10 questions per month</w:t>
            </w:r>
          </w:p>
        </w:tc>
        <w:tc>
          <w:tcPr>
            <w:tcW w:w="2427" w:type="dxa"/>
            <w:shd w:val="clear" w:color="auto" w:fill="F2F2F2"/>
            <w:tcMar>
              <w:top w:w="0" w:type="dxa"/>
              <w:left w:w="108" w:type="dxa"/>
              <w:bottom w:w="0" w:type="dxa"/>
              <w:right w:w="108" w:type="dxa"/>
            </w:tcMar>
            <w:vAlign w:val="center"/>
            <w:hideMark/>
          </w:tcPr>
          <w:p w14:paraId="4D0E92BF" w14:textId="77777777" w:rsidR="00C97B6D" w:rsidRPr="00ED05C0" w:rsidRDefault="00C97B6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c>
          <w:tcPr>
            <w:tcW w:w="2427" w:type="dxa"/>
            <w:shd w:val="clear" w:color="auto" w:fill="F2F2F2"/>
            <w:tcMar>
              <w:top w:w="0" w:type="dxa"/>
              <w:left w:w="108" w:type="dxa"/>
              <w:bottom w:w="0" w:type="dxa"/>
              <w:right w:w="108" w:type="dxa"/>
            </w:tcMar>
            <w:vAlign w:val="center"/>
            <w:hideMark/>
          </w:tcPr>
          <w:p w14:paraId="43208C84" w14:textId="77777777" w:rsidR="00C97B6D" w:rsidRPr="00ED05C0" w:rsidRDefault="00C97B6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r>
      <w:tr w:rsidR="00C97B6D" w:rsidRPr="006D7B99" w14:paraId="27CE0C10" w14:textId="77777777" w:rsidTr="000C6A2B">
        <w:trPr>
          <w:trHeight w:val="1046"/>
        </w:trPr>
        <w:tc>
          <w:tcPr>
            <w:tcW w:w="2410" w:type="dxa"/>
            <w:shd w:val="clear" w:color="auto" w:fill="F7FBFB"/>
            <w:tcMar>
              <w:top w:w="0" w:type="dxa"/>
              <w:left w:w="108" w:type="dxa"/>
              <w:bottom w:w="0" w:type="dxa"/>
              <w:right w:w="108" w:type="dxa"/>
            </w:tcMar>
            <w:vAlign w:val="center"/>
            <w:hideMark/>
          </w:tcPr>
          <w:p w14:paraId="7F9EB1DA" w14:textId="77777777" w:rsidR="00C97B6D" w:rsidRPr="00577B04" w:rsidRDefault="00C97B6D" w:rsidP="000C6A2B">
            <w:pPr>
              <w:spacing w:after="0" w:line="276" w:lineRule="atLeast"/>
              <w:rPr>
                <w:rFonts w:eastAsia="Times New Roman" w:cs="Calibri"/>
                <w:color w:val="000000"/>
                <w:sz w:val="24"/>
                <w:szCs w:val="24"/>
                <w:lang w:eastAsia="pt-BR"/>
              </w:rPr>
            </w:pPr>
            <w:r w:rsidRPr="00577B04">
              <w:rPr>
                <w:rFonts w:eastAsia="Times New Roman" w:cs="Calibri"/>
                <w:b/>
                <w:bCs/>
                <w:color w:val="000000"/>
                <w:sz w:val="24"/>
                <w:szCs w:val="24"/>
                <w:lang w:eastAsia="pt-BR"/>
              </w:rPr>
              <w:t>On</w:t>
            </w:r>
            <w:r>
              <w:rPr>
                <w:rFonts w:eastAsia="Times New Roman" w:cs="Calibri"/>
                <w:b/>
                <w:bCs/>
                <w:color w:val="000000"/>
                <w:sz w:val="24"/>
                <w:szCs w:val="24"/>
                <w:lang w:eastAsia="pt-BR"/>
              </w:rPr>
              <w:t>e-on-one support with an ISO 270</w:t>
            </w:r>
            <w:r w:rsidRPr="00577B04">
              <w:rPr>
                <w:rFonts w:eastAsia="Times New Roman" w:cs="Calibri"/>
                <w:b/>
                <w:bCs/>
                <w:color w:val="000000"/>
                <w:sz w:val="24"/>
                <w:szCs w:val="24"/>
                <w:lang w:eastAsia="pt-BR"/>
              </w:rPr>
              <w:t>01 expert</w:t>
            </w:r>
          </w:p>
        </w:tc>
        <w:tc>
          <w:tcPr>
            <w:tcW w:w="2427" w:type="dxa"/>
            <w:shd w:val="clear" w:color="auto" w:fill="F7FBFB"/>
            <w:tcMar>
              <w:top w:w="0" w:type="dxa"/>
              <w:left w:w="108" w:type="dxa"/>
              <w:bottom w:w="0" w:type="dxa"/>
              <w:right w:w="108" w:type="dxa"/>
            </w:tcMar>
            <w:vAlign w:val="center"/>
            <w:hideMark/>
          </w:tcPr>
          <w:p w14:paraId="0619F4E1" w14:textId="77777777" w:rsidR="00C97B6D" w:rsidRPr="00ED05C0" w:rsidRDefault="00C97B6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hour</w:t>
            </w:r>
          </w:p>
        </w:tc>
        <w:tc>
          <w:tcPr>
            <w:tcW w:w="2427" w:type="dxa"/>
            <w:shd w:val="clear" w:color="auto" w:fill="F7FBFB"/>
            <w:tcMar>
              <w:top w:w="0" w:type="dxa"/>
              <w:left w:w="108" w:type="dxa"/>
              <w:bottom w:w="0" w:type="dxa"/>
              <w:right w:w="108" w:type="dxa"/>
            </w:tcMar>
            <w:vAlign w:val="center"/>
            <w:hideMark/>
          </w:tcPr>
          <w:p w14:paraId="2CD418CE" w14:textId="77777777" w:rsidR="00C97B6D" w:rsidRPr="00ED05C0" w:rsidRDefault="00C97B6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hours</w:t>
            </w:r>
          </w:p>
        </w:tc>
        <w:tc>
          <w:tcPr>
            <w:tcW w:w="2427" w:type="dxa"/>
            <w:shd w:val="clear" w:color="auto" w:fill="F7FBFB"/>
            <w:tcMar>
              <w:top w:w="0" w:type="dxa"/>
              <w:left w:w="108" w:type="dxa"/>
              <w:bottom w:w="0" w:type="dxa"/>
              <w:right w:w="108" w:type="dxa"/>
            </w:tcMar>
            <w:vAlign w:val="center"/>
            <w:hideMark/>
          </w:tcPr>
          <w:p w14:paraId="5FC87219" w14:textId="77777777" w:rsidR="00C97B6D" w:rsidRPr="00ED05C0" w:rsidRDefault="00C97B6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hours</w:t>
            </w:r>
          </w:p>
        </w:tc>
      </w:tr>
      <w:tr w:rsidR="00C97B6D" w:rsidRPr="006D7B99" w14:paraId="6A5DDC13" w14:textId="77777777" w:rsidTr="000C6A2B">
        <w:trPr>
          <w:trHeight w:val="1046"/>
        </w:trPr>
        <w:tc>
          <w:tcPr>
            <w:tcW w:w="2410" w:type="dxa"/>
            <w:shd w:val="clear" w:color="auto" w:fill="F2F2F2"/>
            <w:tcMar>
              <w:top w:w="0" w:type="dxa"/>
              <w:left w:w="108" w:type="dxa"/>
              <w:bottom w:w="0" w:type="dxa"/>
              <w:right w:w="108" w:type="dxa"/>
            </w:tcMar>
            <w:vAlign w:val="center"/>
            <w:hideMark/>
          </w:tcPr>
          <w:p w14:paraId="26B199A1" w14:textId="77777777" w:rsidR="00C97B6D" w:rsidRPr="00577B04" w:rsidRDefault="00C97B6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065F8AD6" w14:textId="77777777" w:rsidR="00C97B6D" w:rsidRPr="00ED05C0" w:rsidRDefault="00C97B6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document</w:t>
            </w:r>
          </w:p>
        </w:tc>
        <w:tc>
          <w:tcPr>
            <w:tcW w:w="2427" w:type="dxa"/>
            <w:shd w:val="clear" w:color="auto" w:fill="F2F2F2"/>
            <w:tcMar>
              <w:top w:w="0" w:type="dxa"/>
              <w:left w:w="108" w:type="dxa"/>
              <w:bottom w:w="0" w:type="dxa"/>
              <w:right w:w="108" w:type="dxa"/>
            </w:tcMar>
            <w:vAlign w:val="center"/>
            <w:hideMark/>
          </w:tcPr>
          <w:p w14:paraId="1A5DE2F3" w14:textId="77777777" w:rsidR="00C97B6D" w:rsidRPr="00ED05C0" w:rsidRDefault="00C97B6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documents</w:t>
            </w:r>
          </w:p>
        </w:tc>
        <w:tc>
          <w:tcPr>
            <w:tcW w:w="2427" w:type="dxa"/>
            <w:shd w:val="clear" w:color="auto" w:fill="F2F2F2"/>
            <w:tcMar>
              <w:top w:w="0" w:type="dxa"/>
              <w:left w:w="108" w:type="dxa"/>
              <w:bottom w:w="0" w:type="dxa"/>
              <w:right w:w="108" w:type="dxa"/>
            </w:tcMar>
            <w:vAlign w:val="center"/>
            <w:hideMark/>
          </w:tcPr>
          <w:p w14:paraId="1ED84864" w14:textId="77777777" w:rsidR="00C97B6D" w:rsidRPr="00ED05C0" w:rsidRDefault="00C97B6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documents</w:t>
            </w:r>
          </w:p>
        </w:tc>
      </w:tr>
      <w:tr w:rsidR="00C97B6D" w:rsidRPr="006D7B99" w14:paraId="5B80EC62" w14:textId="77777777" w:rsidTr="000C6A2B">
        <w:trPr>
          <w:trHeight w:val="1046"/>
        </w:trPr>
        <w:tc>
          <w:tcPr>
            <w:tcW w:w="2410" w:type="dxa"/>
            <w:shd w:val="clear" w:color="auto" w:fill="F7FBFB"/>
            <w:tcMar>
              <w:top w:w="0" w:type="dxa"/>
              <w:left w:w="108" w:type="dxa"/>
              <w:bottom w:w="0" w:type="dxa"/>
              <w:right w:w="108" w:type="dxa"/>
            </w:tcMar>
            <w:vAlign w:val="center"/>
            <w:hideMark/>
          </w:tcPr>
          <w:p w14:paraId="2DD0A423" w14:textId="77777777" w:rsidR="00C97B6D" w:rsidRPr="00577B04" w:rsidRDefault="00C97B6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Pre-audit check</w:t>
            </w:r>
          </w:p>
        </w:tc>
        <w:tc>
          <w:tcPr>
            <w:tcW w:w="2427" w:type="dxa"/>
            <w:shd w:val="clear" w:color="auto" w:fill="F7FBFB"/>
            <w:tcMar>
              <w:top w:w="0" w:type="dxa"/>
              <w:left w:w="108" w:type="dxa"/>
              <w:bottom w:w="0" w:type="dxa"/>
              <w:right w:w="108" w:type="dxa"/>
            </w:tcMar>
            <w:vAlign w:val="center"/>
            <w:hideMark/>
          </w:tcPr>
          <w:p w14:paraId="3835A762" w14:textId="77777777" w:rsidR="00C97B6D" w:rsidRPr="00ED05C0" w:rsidRDefault="00C97B6D"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eastAsia="pt-BR"/>
              </w:rPr>
              <w:t>X</w:t>
            </w:r>
          </w:p>
        </w:tc>
        <w:tc>
          <w:tcPr>
            <w:tcW w:w="2427" w:type="dxa"/>
            <w:shd w:val="clear" w:color="auto" w:fill="F7FBFB"/>
            <w:tcMar>
              <w:top w:w="0" w:type="dxa"/>
              <w:left w:w="108" w:type="dxa"/>
              <w:bottom w:w="0" w:type="dxa"/>
              <w:right w:w="108" w:type="dxa"/>
            </w:tcMar>
            <w:vAlign w:val="center"/>
            <w:hideMark/>
          </w:tcPr>
          <w:p w14:paraId="7D633E2E" w14:textId="77777777" w:rsidR="00C97B6D" w:rsidRPr="00ED05C0" w:rsidRDefault="00C97B6D" w:rsidP="00C97B6D">
            <w:pPr>
              <w:pStyle w:val="ListParagraph"/>
              <w:numPr>
                <w:ilvl w:val="0"/>
                <w:numId w:val="16"/>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635553E9" w14:textId="77777777" w:rsidR="00C97B6D" w:rsidRPr="00ED05C0" w:rsidRDefault="00C97B6D" w:rsidP="00C97B6D">
            <w:pPr>
              <w:pStyle w:val="ListParagraph"/>
              <w:numPr>
                <w:ilvl w:val="0"/>
                <w:numId w:val="16"/>
              </w:numPr>
              <w:spacing w:after="0" w:line="253" w:lineRule="atLeast"/>
              <w:jc w:val="center"/>
              <w:rPr>
                <w:rFonts w:eastAsia="Times New Roman" w:cs="Calibri"/>
                <w:color w:val="52B352"/>
                <w:sz w:val="24"/>
                <w:szCs w:val="24"/>
                <w:lang w:val="pt-PT" w:eastAsia="pt-BR"/>
              </w:rPr>
            </w:pPr>
          </w:p>
        </w:tc>
      </w:tr>
      <w:tr w:rsidR="00C97B6D" w:rsidRPr="006D7B99" w14:paraId="1DFE9392" w14:textId="77777777" w:rsidTr="000C6A2B">
        <w:trPr>
          <w:trHeight w:val="544"/>
        </w:trPr>
        <w:tc>
          <w:tcPr>
            <w:tcW w:w="2410" w:type="dxa"/>
            <w:shd w:val="clear" w:color="auto" w:fill="F7FBFB"/>
            <w:tcMar>
              <w:top w:w="0" w:type="dxa"/>
              <w:left w:w="108" w:type="dxa"/>
              <w:bottom w:w="0" w:type="dxa"/>
              <w:right w:w="108" w:type="dxa"/>
            </w:tcMar>
            <w:vAlign w:val="center"/>
          </w:tcPr>
          <w:p w14:paraId="7BF9442A" w14:textId="77777777" w:rsidR="00C97B6D" w:rsidRPr="00577B04" w:rsidRDefault="00C97B6D" w:rsidP="000C6A2B">
            <w:pPr>
              <w:spacing w:after="0" w:line="276" w:lineRule="atLeast"/>
              <w:rPr>
                <w:rFonts w:eastAsia="Times New Roman" w:cs="Calibri"/>
                <w:b/>
                <w:bCs/>
                <w:color w:val="000000"/>
                <w:sz w:val="24"/>
                <w:szCs w:val="24"/>
                <w:lang w:eastAsia="pt-BR"/>
              </w:rPr>
            </w:pPr>
          </w:p>
        </w:tc>
        <w:tc>
          <w:tcPr>
            <w:tcW w:w="2427" w:type="dxa"/>
            <w:shd w:val="clear" w:color="auto" w:fill="F7FBFB"/>
            <w:tcMar>
              <w:top w:w="0" w:type="dxa"/>
              <w:left w:w="108" w:type="dxa"/>
              <w:bottom w:w="0" w:type="dxa"/>
              <w:right w:w="108" w:type="dxa"/>
            </w:tcMar>
            <w:vAlign w:val="center"/>
          </w:tcPr>
          <w:p w14:paraId="24B8F3EC" w14:textId="77777777" w:rsidR="00C97B6D" w:rsidRPr="00ED05C0" w:rsidRDefault="0012638C" w:rsidP="000C6A2B">
            <w:pPr>
              <w:spacing w:after="0" w:line="276" w:lineRule="atLeast"/>
              <w:jc w:val="center"/>
              <w:rPr>
                <w:rFonts w:eastAsia="Times New Roman" w:cs="Calibri"/>
                <w:b/>
                <w:bCs/>
                <w:color w:val="BFBFBF" w:themeColor="background1" w:themeShade="BF"/>
                <w:sz w:val="24"/>
                <w:szCs w:val="24"/>
                <w:lang w:eastAsia="pt-BR"/>
              </w:rPr>
            </w:pPr>
            <w:hyperlink r:id="rId10" w:history="1">
              <w:r w:rsidR="00C97B6D"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66727787" w14:textId="77777777" w:rsidR="00C97B6D" w:rsidRPr="004E552A" w:rsidRDefault="0012638C" w:rsidP="000C6A2B">
            <w:pPr>
              <w:spacing w:after="0" w:line="253" w:lineRule="atLeast"/>
              <w:jc w:val="center"/>
              <w:rPr>
                <w:rFonts w:eastAsia="Times New Roman" w:cs="Calibri"/>
                <w:color w:val="52B352"/>
                <w:sz w:val="28"/>
                <w:szCs w:val="28"/>
                <w:lang w:val="pt-PT" w:eastAsia="pt-BR"/>
              </w:rPr>
            </w:pPr>
            <w:hyperlink r:id="rId11" w:history="1">
              <w:r w:rsidR="00C97B6D"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50606B3B" w14:textId="77777777" w:rsidR="00C97B6D" w:rsidRPr="00AC4999" w:rsidRDefault="0012638C" w:rsidP="000C6A2B">
            <w:pPr>
              <w:spacing w:after="0" w:line="253" w:lineRule="atLeast"/>
              <w:jc w:val="center"/>
              <w:rPr>
                <w:rFonts w:eastAsia="Times New Roman" w:cs="Calibri"/>
                <w:b/>
                <w:bCs/>
                <w:color w:val="BFBFBF" w:themeColor="background1" w:themeShade="BF"/>
                <w:sz w:val="24"/>
                <w:szCs w:val="24"/>
                <w:lang w:eastAsia="pt-BR"/>
              </w:rPr>
            </w:pPr>
            <w:hyperlink r:id="rId12" w:history="1">
              <w:r w:rsidR="00C97B6D" w:rsidRPr="004E552A">
                <w:rPr>
                  <w:rStyle w:val="Hyperlink"/>
                  <w:rFonts w:eastAsia="Times New Roman" w:cs="Calibri"/>
                  <w:b/>
                  <w:bCs/>
                  <w:sz w:val="24"/>
                  <w:szCs w:val="24"/>
                  <w:lang w:val="en-US" w:eastAsia="pt-BR"/>
                </w:rPr>
                <w:t>BUY NOW</w:t>
              </w:r>
            </w:hyperlink>
          </w:p>
        </w:tc>
      </w:tr>
      <w:tr w:rsidR="00C97B6D" w:rsidRPr="006D7B99" w14:paraId="0FAC85E4" w14:textId="77777777" w:rsidTr="000C6A2B">
        <w:trPr>
          <w:trHeight w:val="265"/>
        </w:trPr>
        <w:tc>
          <w:tcPr>
            <w:tcW w:w="2410" w:type="dxa"/>
            <w:shd w:val="clear" w:color="auto" w:fill="F7FBFB"/>
            <w:tcMar>
              <w:top w:w="0" w:type="dxa"/>
              <w:left w:w="108" w:type="dxa"/>
              <w:bottom w:w="0" w:type="dxa"/>
              <w:right w:w="108" w:type="dxa"/>
            </w:tcMar>
            <w:vAlign w:val="center"/>
          </w:tcPr>
          <w:p w14:paraId="4A701969" w14:textId="77777777" w:rsidR="00C97B6D" w:rsidRPr="00577B04" w:rsidRDefault="00C97B6D" w:rsidP="000C6A2B">
            <w:pPr>
              <w:spacing w:after="0" w:line="276" w:lineRule="atLeast"/>
              <w:rPr>
                <w:rFonts w:eastAsia="Times New Roman" w:cs="Calibri"/>
                <w:b/>
                <w:bCs/>
                <w:color w:val="000000"/>
                <w:sz w:val="24"/>
                <w:szCs w:val="24"/>
                <w:lang w:eastAsia="pt-BR"/>
              </w:rPr>
            </w:pPr>
          </w:p>
        </w:tc>
        <w:tc>
          <w:tcPr>
            <w:tcW w:w="7281" w:type="dxa"/>
            <w:gridSpan w:val="3"/>
            <w:shd w:val="clear" w:color="auto" w:fill="F7FBFB"/>
            <w:tcMar>
              <w:top w:w="0" w:type="dxa"/>
              <w:left w:w="108" w:type="dxa"/>
              <w:bottom w:w="0" w:type="dxa"/>
              <w:right w:w="108" w:type="dxa"/>
            </w:tcMar>
            <w:vAlign w:val="center"/>
          </w:tcPr>
          <w:p w14:paraId="498BB506" w14:textId="77777777" w:rsidR="00C97B6D" w:rsidRPr="00AC4999" w:rsidRDefault="00C97B6D" w:rsidP="000C6A2B">
            <w:pPr>
              <w:spacing w:after="0" w:line="253" w:lineRule="atLeast"/>
              <w:jc w:val="center"/>
              <w:rPr>
                <w:rFonts w:eastAsia="Times New Roman" w:cs="Calibri"/>
                <w:bCs/>
                <w:color w:val="BFBFBF" w:themeColor="background1" w:themeShade="BF"/>
                <w:sz w:val="24"/>
                <w:szCs w:val="24"/>
                <w:lang w:eastAsia="pt-BR"/>
              </w:rPr>
            </w:pPr>
            <w:r w:rsidRPr="00AC4999">
              <w:rPr>
                <w:rFonts w:eastAsia="Times New Roman" w:cs="Calibri"/>
                <w:bCs/>
                <w:color w:val="808080" w:themeColor="background1" w:themeShade="80"/>
                <w:lang w:eastAsia="pt-BR"/>
              </w:rPr>
              <w:t xml:space="preserve">(click the link above using </w:t>
            </w:r>
            <w:proofErr w:type="spellStart"/>
            <w:r w:rsidRPr="00AC4999">
              <w:rPr>
                <w:rFonts w:eastAsia="Times New Roman" w:cs="Calibri"/>
                <w:bCs/>
                <w:color w:val="808080" w:themeColor="background1" w:themeShade="80"/>
                <w:lang w:eastAsia="pt-BR"/>
              </w:rPr>
              <w:t>CTRL+click</w:t>
            </w:r>
            <w:proofErr w:type="spellEnd"/>
            <w:r w:rsidRPr="00AC4999">
              <w:rPr>
                <w:rFonts w:eastAsia="Times New Roman" w:cs="Calibri"/>
                <w:bCs/>
                <w:color w:val="808080" w:themeColor="background1" w:themeShade="80"/>
                <w:lang w:eastAsia="pt-BR"/>
              </w:rPr>
              <w:t>)</w:t>
            </w:r>
            <w:r>
              <w:rPr>
                <w:rFonts w:eastAsia="Times New Roman" w:cs="Calibri"/>
                <w:bCs/>
                <w:color w:val="808080" w:themeColor="background1" w:themeShade="80"/>
                <w:lang w:eastAsia="pt-BR"/>
              </w:rPr>
              <w:t xml:space="preserve"> </w:t>
            </w:r>
          </w:p>
        </w:tc>
      </w:tr>
      <w:tr w:rsidR="00E32E3B" w14:paraId="790A37F5" w14:textId="77777777" w:rsidTr="00E32E3B">
        <w:trPr>
          <w:trHeight w:val="1046"/>
        </w:trPr>
        <w:tc>
          <w:tcPr>
            <w:tcW w:w="2410" w:type="dxa"/>
            <w:tcMar>
              <w:top w:w="0" w:type="dxa"/>
              <w:left w:w="108" w:type="dxa"/>
              <w:bottom w:w="0" w:type="dxa"/>
              <w:right w:w="108" w:type="dxa"/>
            </w:tcMar>
            <w:vAlign w:val="center"/>
            <w:hideMark/>
          </w:tcPr>
          <w:p w14:paraId="452CB885" w14:textId="77777777" w:rsidR="00E32E3B" w:rsidRDefault="00E32E3B">
            <w:pPr>
              <w:rPr>
                <w:rFonts w:eastAsia="Times New Roman" w:cs="Calibri"/>
                <w:bCs/>
                <w:color w:val="BFBFBF" w:themeColor="background1" w:themeShade="BF"/>
                <w:sz w:val="24"/>
                <w:szCs w:val="24"/>
                <w:lang w:val="en-US" w:eastAsia="pt-BR"/>
              </w:rPr>
            </w:pPr>
          </w:p>
        </w:tc>
        <w:tc>
          <w:tcPr>
            <w:tcW w:w="2427" w:type="dxa"/>
            <w:tcMar>
              <w:top w:w="0" w:type="dxa"/>
              <w:left w:w="108" w:type="dxa"/>
              <w:bottom w:w="0" w:type="dxa"/>
              <w:right w:w="108" w:type="dxa"/>
            </w:tcMar>
            <w:vAlign w:val="center"/>
            <w:hideMark/>
          </w:tcPr>
          <w:p w14:paraId="5FAF92AB" w14:textId="77777777" w:rsidR="00E32E3B" w:rsidRDefault="00E32E3B">
            <w:pPr>
              <w:spacing w:after="0" w:line="240" w:lineRule="auto"/>
              <w:rPr>
                <w:rFonts w:asciiTheme="minorHAnsi" w:eastAsiaTheme="minorHAnsi" w:hAnsiTheme="minorHAnsi" w:cstheme="minorBidi"/>
                <w:sz w:val="20"/>
                <w:szCs w:val="20"/>
                <w:lang w:val="en-US"/>
              </w:rPr>
            </w:pPr>
          </w:p>
        </w:tc>
        <w:tc>
          <w:tcPr>
            <w:tcW w:w="2427" w:type="dxa"/>
            <w:tcMar>
              <w:top w:w="0" w:type="dxa"/>
              <w:left w:w="108" w:type="dxa"/>
              <w:bottom w:w="0" w:type="dxa"/>
              <w:right w:w="108" w:type="dxa"/>
            </w:tcMar>
            <w:vAlign w:val="center"/>
            <w:hideMark/>
          </w:tcPr>
          <w:p w14:paraId="6D9A877B" w14:textId="77777777" w:rsidR="00E32E3B" w:rsidRDefault="00E32E3B">
            <w:pPr>
              <w:spacing w:after="0" w:line="240" w:lineRule="auto"/>
              <w:rPr>
                <w:rFonts w:asciiTheme="minorHAnsi" w:eastAsiaTheme="minorHAnsi" w:hAnsiTheme="minorHAnsi" w:cstheme="minorBidi"/>
                <w:sz w:val="20"/>
                <w:szCs w:val="20"/>
                <w:lang w:val="en-US"/>
              </w:rPr>
            </w:pPr>
          </w:p>
        </w:tc>
        <w:tc>
          <w:tcPr>
            <w:tcW w:w="2427" w:type="dxa"/>
            <w:tcMar>
              <w:top w:w="0" w:type="dxa"/>
              <w:left w:w="108" w:type="dxa"/>
              <w:bottom w:w="0" w:type="dxa"/>
              <w:right w:w="108" w:type="dxa"/>
            </w:tcMar>
            <w:vAlign w:val="center"/>
            <w:hideMark/>
          </w:tcPr>
          <w:p w14:paraId="5C4C5FF6" w14:textId="77777777" w:rsidR="00E32E3B" w:rsidRDefault="00E32E3B">
            <w:pPr>
              <w:spacing w:after="0" w:line="240" w:lineRule="auto"/>
              <w:rPr>
                <w:rFonts w:asciiTheme="minorHAnsi" w:eastAsiaTheme="minorHAnsi" w:hAnsiTheme="minorHAnsi" w:cstheme="minorBidi"/>
                <w:sz w:val="20"/>
                <w:szCs w:val="20"/>
                <w:lang w:val="en-US"/>
              </w:rPr>
            </w:pPr>
          </w:p>
        </w:tc>
      </w:tr>
    </w:tbl>
    <w:p w14:paraId="02D18768" w14:textId="181198CF" w:rsidR="00C41893" w:rsidRPr="00954ABC" w:rsidRDefault="00C41893">
      <w:pPr>
        <w:rPr>
          <w:lang w:val="en-US"/>
        </w:rPr>
      </w:pPr>
    </w:p>
    <w:p w14:paraId="3B444A11" w14:textId="41E67FE8" w:rsidR="00C41893" w:rsidRPr="00954ABC" w:rsidRDefault="00672156">
      <w:pPr>
        <w:rPr>
          <w:lang w:val="en-US"/>
        </w:rPr>
      </w:pPr>
      <w:r w:rsidRPr="00954ABC">
        <w:rPr>
          <w:lang w:val="en-US"/>
        </w:rPr>
        <w:t xml:space="preserve"> </w:t>
      </w:r>
    </w:p>
    <w:p w14:paraId="45DA4B3D" w14:textId="77777777" w:rsidR="00C41893" w:rsidRPr="00954ABC" w:rsidRDefault="00C41893">
      <w:pPr>
        <w:rPr>
          <w:lang w:val="en-US"/>
        </w:rPr>
      </w:pPr>
    </w:p>
    <w:p w14:paraId="62854491" w14:textId="77777777" w:rsidR="00C41893" w:rsidRPr="00954ABC" w:rsidRDefault="00C41893">
      <w:pPr>
        <w:rPr>
          <w:lang w:val="en-US"/>
        </w:rPr>
      </w:pPr>
    </w:p>
    <w:p w14:paraId="2DA44D9D" w14:textId="77777777" w:rsidR="00C41893" w:rsidRPr="00954ABC" w:rsidRDefault="00C41893">
      <w:pPr>
        <w:rPr>
          <w:lang w:val="en-US"/>
        </w:rPr>
      </w:pPr>
    </w:p>
    <w:p w14:paraId="134238D5" w14:textId="77777777" w:rsidR="00C41893" w:rsidRPr="00954ABC" w:rsidRDefault="00C41893">
      <w:pPr>
        <w:rPr>
          <w:lang w:val="en-US"/>
        </w:rPr>
      </w:pPr>
    </w:p>
    <w:p w14:paraId="6E8B1114" w14:textId="5EFA662E" w:rsidR="00C41893" w:rsidRPr="00954ABC" w:rsidRDefault="00C41893" w:rsidP="00C41893">
      <w:pPr>
        <w:jc w:val="center"/>
        <w:rPr>
          <w:lang w:val="en-US"/>
        </w:rPr>
      </w:pPr>
      <w:commentRangeStart w:id="1"/>
      <w:r w:rsidRPr="00954ABC">
        <w:rPr>
          <w:lang w:val="en-US"/>
        </w:rPr>
        <w:t>[</w:t>
      </w:r>
      <w:r w:rsidR="00216264" w:rsidRPr="00954ABC">
        <w:rPr>
          <w:lang w:val="en-US"/>
        </w:rPr>
        <w:t>Organization</w:t>
      </w:r>
      <w:r w:rsidRPr="00954ABC">
        <w:rPr>
          <w:lang w:val="en-US"/>
        </w:rPr>
        <w:t xml:space="preserve"> logo]</w:t>
      </w:r>
      <w:commentRangeEnd w:id="1"/>
      <w:r w:rsidR="005F5728" w:rsidRPr="00954ABC">
        <w:rPr>
          <w:rStyle w:val="CommentReference"/>
        </w:rPr>
        <w:commentReference w:id="1"/>
      </w:r>
    </w:p>
    <w:p w14:paraId="681B13F7" w14:textId="6A10C764" w:rsidR="00C41893" w:rsidRPr="00954ABC" w:rsidRDefault="00C41893" w:rsidP="00C41893">
      <w:pPr>
        <w:jc w:val="center"/>
        <w:rPr>
          <w:lang w:val="en-US"/>
        </w:rPr>
      </w:pPr>
      <w:r w:rsidRPr="00954ABC">
        <w:rPr>
          <w:lang w:val="en-US"/>
        </w:rPr>
        <w:t>[</w:t>
      </w:r>
      <w:r w:rsidR="00216264" w:rsidRPr="00954ABC">
        <w:rPr>
          <w:lang w:val="en-US"/>
        </w:rPr>
        <w:t>Organization</w:t>
      </w:r>
      <w:r w:rsidRPr="00954ABC">
        <w:rPr>
          <w:lang w:val="en-US"/>
        </w:rPr>
        <w:t xml:space="preserve"> name]</w:t>
      </w:r>
    </w:p>
    <w:p w14:paraId="71D9D38D" w14:textId="77777777" w:rsidR="00C41893" w:rsidRPr="00954ABC" w:rsidRDefault="00C41893" w:rsidP="00C41893">
      <w:pPr>
        <w:jc w:val="center"/>
        <w:rPr>
          <w:lang w:val="en-US"/>
        </w:rPr>
      </w:pPr>
    </w:p>
    <w:p w14:paraId="4C95CCD8" w14:textId="77777777" w:rsidR="00C41893" w:rsidRPr="00954ABC" w:rsidRDefault="00C41893" w:rsidP="00C41893">
      <w:pPr>
        <w:jc w:val="center"/>
        <w:rPr>
          <w:lang w:val="en-US"/>
        </w:rPr>
      </w:pPr>
    </w:p>
    <w:p w14:paraId="29E067CA" w14:textId="77777777" w:rsidR="00C41893" w:rsidRPr="00954ABC" w:rsidRDefault="00365F9F" w:rsidP="00C41893">
      <w:pPr>
        <w:jc w:val="center"/>
        <w:rPr>
          <w:b/>
          <w:sz w:val="32"/>
          <w:szCs w:val="32"/>
          <w:lang w:val="en-US"/>
        </w:rPr>
      </w:pPr>
      <w:commentRangeStart w:id="2"/>
      <w:r w:rsidRPr="00954ABC">
        <w:rPr>
          <w:b/>
          <w:sz w:val="32"/>
          <w:lang w:val="en-US"/>
        </w:rPr>
        <w:t>STATEMENT OF APPLICABILITY</w:t>
      </w:r>
      <w:commentRangeEnd w:id="2"/>
      <w:r w:rsidR="005F5728" w:rsidRPr="00954ABC">
        <w:rPr>
          <w:rStyle w:val="CommentReference"/>
        </w:rPr>
        <w:commentReference w:id="2"/>
      </w:r>
    </w:p>
    <w:p w14:paraId="20FA8AC0" w14:textId="77777777" w:rsidR="00C41893" w:rsidRPr="00954ABC" w:rsidRDefault="00C41893" w:rsidP="00C41893">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C41893" w:rsidRPr="00954ABC" w14:paraId="671FA821" w14:textId="77777777" w:rsidTr="00C41893">
        <w:tc>
          <w:tcPr>
            <w:tcW w:w="2376" w:type="dxa"/>
          </w:tcPr>
          <w:p w14:paraId="46A99D79" w14:textId="77777777" w:rsidR="00C41893" w:rsidRPr="00954ABC" w:rsidRDefault="00C41893" w:rsidP="00C41893">
            <w:pPr>
              <w:rPr>
                <w:lang w:val="en-US"/>
              </w:rPr>
            </w:pPr>
            <w:commentRangeStart w:id="3"/>
            <w:r w:rsidRPr="00954ABC">
              <w:rPr>
                <w:lang w:val="en-US"/>
              </w:rPr>
              <w:t>Code</w:t>
            </w:r>
            <w:commentRangeEnd w:id="3"/>
            <w:r w:rsidR="005F5728" w:rsidRPr="00954ABC">
              <w:rPr>
                <w:rStyle w:val="CommentReference"/>
              </w:rPr>
              <w:commentReference w:id="3"/>
            </w:r>
            <w:r w:rsidRPr="00954ABC">
              <w:rPr>
                <w:lang w:val="en-US"/>
              </w:rPr>
              <w:t>:</w:t>
            </w:r>
          </w:p>
        </w:tc>
        <w:tc>
          <w:tcPr>
            <w:tcW w:w="6912" w:type="dxa"/>
          </w:tcPr>
          <w:p w14:paraId="740B0DDC" w14:textId="77777777" w:rsidR="00C41893" w:rsidRPr="00954ABC" w:rsidRDefault="00C41893" w:rsidP="00C41893">
            <w:pPr>
              <w:rPr>
                <w:lang w:val="en-US"/>
              </w:rPr>
            </w:pPr>
          </w:p>
        </w:tc>
      </w:tr>
      <w:tr w:rsidR="00C41893" w:rsidRPr="00954ABC" w14:paraId="7C0D82C8" w14:textId="77777777" w:rsidTr="00C41893">
        <w:tc>
          <w:tcPr>
            <w:tcW w:w="2376" w:type="dxa"/>
          </w:tcPr>
          <w:p w14:paraId="4481F9E4" w14:textId="77777777" w:rsidR="00C41893" w:rsidRPr="00954ABC" w:rsidRDefault="00C41893" w:rsidP="00C41893">
            <w:pPr>
              <w:rPr>
                <w:lang w:val="en-US"/>
              </w:rPr>
            </w:pPr>
            <w:r w:rsidRPr="00954ABC">
              <w:rPr>
                <w:lang w:val="en-US"/>
              </w:rPr>
              <w:t>Version:</w:t>
            </w:r>
          </w:p>
        </w:tc>
        <w:tc>
          <w:tcPr>
            <w:tcW w:w="6912" w:type="dxa"/>
          </w:tcPr>
          <w:p w14:paraId="495C7BFD" w14:textId="77777777" w:rsidR="00C41893" w:rsidRPr="00954ABC" w:rsidRDefault="00C41893" w:rsidP="00C41893">
            <w:pPr>
              <w:rPr>
                <w:lang w:val="en-US"/>
              </w:rPr>
            </w:pPr>
          </w:p>
        </w:tc>
      </w:tr>
      <w:tr w:rsidR="00C41893" w:rsidRPr="00954ABC" w14:paraId="1A2184BF" w14:textId="77777777" w:rsidTr="00C41893">
        <w:tc>
          <w:tcPr>
            <w:tcW w:w="2376" w:type="dxa"/>
          </w:tcPr>
          <w:p w14:paraId="2D5F25BF" w14:textId="77777777" w:rsidR="00C41893" w:rsidRPr="00954ABC" w:rsidRDefault="00C41893" w:rsidP="00C41893">
            <w:pPr>
              <w:rPr>
                <w:lang w:val="en-US"/>
              </w:rPr>
            </w:pPr>
            <w:r w:rsidRPr="00954ABC">
              <w:rPr>
                <w:lang w:val="en-US"/>
              </w:rPr>
              <w:t>Date of version:</w:t>
            </w:r>
          </w:p>
        </w:tc>
        <w:tc>
          <w:tcPr>
            <w:tcW w:w="6912" w:type="dxa"/>
          </w:tcPr>
          <w:p w14:paraId="3637EA3A" w14:textId="77777777" w:rsidR="00C41893" w:rsidRPr="00954ABC" w:rsidRDefault="00C41893" w:rsidP="00C41893">
            <w:pPr>
              <w:rPr>
                <w:lang w:val="en-US"/>
              </w:rPr>
            </w:pPr>
          </w:p>
        </w:tc>
      </w:tr>
      <w:tr w:rsidR="00C41893" w:rsidRPr="00954ABC" w14:paraId="3777DE0D" w14:textId="77777777" w:rsidTr="00C41893">
        <w:tc>
          <w:tcPr>
            <w:tcW w:w="2376" w:type="dxa"/>
          </w:tcPr>
          <w:p w14:paraId="12EE466A" w14:textId="77777777" w:rsidR="00C41893" w:rsidRPr="00954ABC" w:rsidRDefault="00C41893" w:rsidP="00C41893">
            <w:pPr>
              <w:rPr>
                <w:lang w:val="en-US"/>
              </w:rPr>
            </w:pPr>
            <w:r w:rsidRPr="00954ABC">
              <w:rPr>
                <w:lang w:val="en-US"/>
              </w:rPr>
              <w:t>Created by:</w:t>
            </w:r>
          </w:p>
        </w:tc>
        <w:tc>
          <w:tcPr>
            <w:tcW w:w="6912" w:type="dxa"/>
          </w:tcPr>
          <w:p w14:paraId="5A101EBB" w14:textId="77777777" w:rsidR="00C41893" w:rsidRPr="00954ABC" w:rsidRDefault="00C41893" w:rsidP="00C41893">
            <w:pPr>
              <w:rPr>
                <w:lang w:val="en-US"/>
              </w:rPr>
            </w:pPr>
          </w:p>
        </w:tc>
      </w:tr>
      <w:tr w:rsidR="00C41893" w:rsidRPr="00954ABC" w14:paraId="74CE4A29" w14:textId="77777777" w:rsidTr="00C41893">
        <w:tc>
          <w:tcPr>
            <w:tcW w:w="2376" w:type="dxa"/>
          </w:tcPr>
          <w:p w14:paraId="0C8E64B4" w14:textId="77777777" w:rsidR="00C41893" w:rsidRPr="00954ABC" w:rsidRDefault="00C41893" w:rsidP="00C41893">
            <w:pPr>
              <w:rPr>
                <w:lang w:val="en-US"/>
              </w:rPr>
            </w:pPr>
            <w:r w:rsidRPr="00954ABC">
              <w:rPr>
                <w:lang w:val="en-US"/>
              </w:rPr>
              <w:t>Approved by:</w:t>
            </w:r>
          </w:p>
        </w:tc>
        <w:tc>
          <w:tcPr>
            <w:tcW w:w="6912" w:type="dxa"/>
          </w:tcPr>
          <w:p w14:paraId="4DBA07E9" w14:textId="77777777" w:rsidR="00C41893" w:rsidRPr="00954ABC" w:rsidRDefault="00C41893" w:rsidP="00C41893">
            <w:pPr>
              <w:rPr>
                <w:lang w:val="en-US"/>
              </w:rPr>
            </w:pPr>
          </w:p>
        </w:tc>
      </w:tr>
      <w:tr w:rsidR="00C41893" w:rsidRPr="00954ABC" w14:paraId="355A4A7F" w14:textId="77777777" w:rsidTr="00C41893">
        <w:tc>
          <w:tcPr>
            <w:tcW w:w="2376" w:type="dxa"/>
          </w:tcPr>
          <w:p w14:paraId="290002E7" w14:textId="77777777" w:rsidR="00C41893" w:rsidRPr="00954ABC" w:rsidRDefault="00C41893" w:rsidP="00C41893">
            <w:pPr>
              <w:rPr>
                <w:lang w:val="en-US"/>
              </w:rPr>
            </w:pPr>
            <w:r w:rsidRPr="00954ABC">
              <w:rPr>
                <w:lang w:val="en-US"/>
              </w:rPr>
              <w:t>Confidentiality level:</w:t>
            </w:r>
          </w:p>
        </w:tc>
        <w:tc>
          <w:tcPr>
            <w:tcW w:w="6912" w:type="dxa"/>
          </w:tcPr>
          <w:p w14:paraId="007C2313" w14:textId="77777777" w:rsidR="00C41893" w:rsidRPr="00954ABC" w:rsidRDefault="00C41893" w:rsidP="00C41893">
            <w:pPr>
              <w:rPr>
                <w:lang w:val="en-US"/>
              </w:rPr>
            </w:pPr>
          </w:p>
        </w:tc>
      </w:tr>
    </w:tbl>
    <w:p w14:paraId="63E8C5A0" w14:textId="77777777" w:rsidR="00C41893" w:rsidRPr="00954ABC" w:rsidRDefault="00C41893" w:rsidP="00C41893">
      <w:pPr>
        <w:rPr>
          <w:lang w:val="en-US"/>
        </w:rPr>
      </w:pPr>
    </w:p>
    <w:p w14:paraId="73F26825" w14:textId="77777777" w:rsidR="00C41893" w:rsidRPr="00954ABC" w:rsidRDefault="00C41893" w:rsidP="00C41893">
      <w:pPr>
        <w:rPr>
          <w:lang w:val="en-US"/>
        </w:rPr>
      </w:pPr>
    </w:p>
    <w:p w14:paraId="359253DF" w14:textId="77777777" w:rsidR="00C41893" w:rsidRPr="00954ABC" w:rsidRDefault="00C41893" w:rsidP="00C41893">
      <w:pPr>
        <w:rPr>
          <w:b/>
          <w:sz w:val="28"/>
          <w:szCs w:val="28"/>
          <w:lang w:val="en-US"/>
        </w:rPr>
      </w:pPr>
      <w:r w:rsidRPr="00954ABC">
        <w:rPr>
          <w:lang w:val="en-US"/>
        </w:rPr>
        <w:br w:type="page"/>
      </w:r>
      <w:r w:rsidRPr="00954ABC">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C41893" w:rsidRPr="00954ABC" w14:paraId="10DB0838" w14:textId="77777777" w:rsidTr="00C41893">
        <w:tc>
          <w:tcPr>
            <w:tcW w:w="1384" w:type="dxa"/>
          </w:tcPr>
          <w:p w14:paraId="49A85260" w14:textId="77777777" w:rsidR="00C41893" w:rsidRPr="00954ABC" w:rsidRDefault="00C41893" w:rsidP="00C41893">
            <w:pPr>
              <w:rPr>
                <w:b/>
                <w:lang w:val="en-US"/>
              </w:rPr>
            </w:pPr>
            <w:r w:rsidRPr="00954ABC">
              <w:rPr>
                <w:b/>
                <w:lang w:val="en-US"/>
              </w:rPr>
              <w:t>Date</w:t>
            </w:r>
          </w:p>
        </w:tc>
        <w:tc>
          <w:tcPr>
            <w:tcW w:w="992" w:type="dxa"/>
          </w:tcPr>
          <w:p w14:paraId="596D07D6" w14:textId="77777777" w:rsidR="00C41893" w:rsidRPr="00954ABC" w:rsidRDefault="00C41893" w:rsidP="00C41893">
            <w:pPr>
              <w:rPr>
                <w:b/>
                <w:lang w:val="en-US"/>
              </w:rPr>
            </w:pPr>
            <w:r w:rsidRPr="00954ABC">
              <w:rPr>
                <w:b/>
                <w:lang w:val="en-US"/>
              </w:rPr>
              <w:t>Version</w:t>
            </w:r>
          </w:p>
        </w:tc>
        <w:tc>
          <w:tcPr>
            <w:tcW w:w="1560" w:type="dxa"/>
          </w:tcPr>
          <w:p w14:paraId="46D28A36" w14:textId="77777777" w:rsidR="00C41893" w:rsidRPr="00954ABC" w:rsidRDefault="00C41893" w:rsidP="00C41893">
            <w:pPr>
              <w:rPr>
                <w:b/>
                <w:lang w:val="en-US"/>
              </w:rPr>
            </w:pPr>
            <w:r w:rsidRPr="00954ABC">
              <w:rPr>
                <w:b/>
                <w:lang w:val="en-US"/>
              </w:rPr>
              <w:t>Created by</w:t>
            </w:r>
          </w:p>
        </w:tc>
        <w:tc>
          <w:tcPr>
            <w:tcW w:w="5352" w:type="dxa"/>
          </w:tcPr>
          <w:p w14:paraId="160D21EC" w14:textId="77777777" w:rsidR="00C41893" w:rsidRPr="00954ABC" w:rsidRDefault="00C41893" w:rsidP="00C41893">
            <w:pPr>
              <w:rPr>
                <w:b/>
                <w:lang w:val="en-US"/>
              </w:rPr>
            </w:pPr>
            <w:r w:rsidRPr="00954ABC">
              <w:rPr>
                <w:b/>
                <w:lang w:val="en-US"/>
              </w:rPr>
              <w:t>Description of change</w:t>
            </w:r>
          </w:p>
        </w:tc>
      </w:tr>
      <w:tr w:rsidR="00C41893" w:rsidRPr="00954ABC" w14:paraId="1556DC7C" w14:textId="77777777" w:rsidTr="00C41893">
        <w:tc>
          <w:tcPr>
            <w:tcW w:w="1384" w:type="dxa"/>
          </w:tcPr>
          <w:p w14:paraId="3DD709A3" w14:textId="0B435983" w:rsidR="00C41893" w:rsidRPr="00954ABC" w:rsidRDefault="00C41893" w:rsidP="00C41893">
            <w:pPr>
              <w:rPr>
                <w:lang w:val="en-US"/>
              </w:rPr>
            </w:pPr>
          </w:p>
        </w:tc>
        <w:tc>
          <w:tcPr>
            <w:tcW w:w="992" w:type="dxa"/>
          </w:tcPr>
          <w:p w14:paraId="7D997C04" w14:textId="77777777" w:rsidR="00C41893" w:rsidRPr="00954ABC" w:rsidRDefault="00C41893" w:rsidP="00C41893">
            <w:pPr>
              <w:rPr>
                <w:lang w:val="en-US"/>
              </w:rPr>
            </w:pPr>
            <w:r w:rsidRPr="00954ABC">
              <w:rPr>
                <w:lang w:val="en-US"/>
              </w:rPr>
              <w:t>0.1</w:t>
            </w:r>
          </w:p>
        </w:tc>
        <w:tc>
          <w:tcPr>
            <w:tcW w:w="1560" w:type="dxa"/>
          </w:tcPr>
          <w:p w14:paraId="0437A270" w14:textId="3B133390" w:rsidR="00C41893" w:rsidRPr="00954ABC" w:rsidRDefault="00216264" w:rsidP="00C41893">
            <w:pPr>
              <w:rPr>
                <w:lang w:val="en-US"/>
              </w:rPr>
            </w:pPr>
            <w:r w:rsidRPr="00954ABC">
              <w:rPr>
                <w:lang w:val="en-US"/>
              </w:rPr>
              <w:t>27001Academy</w:t>
            </w:r>
          </w:p>
        </w:tc>
        <w:tc>
          <w:tcPr>
            <w:tcW w:w="5352" w:type="dxa"/>
          </w:tcPr>
          <w:p w14:paraId="655F5543" w14:textId="77777777" w:rsidR="00C41893" w:rsidRPr="00954ABC" w:rsidRDefault="00C41893" w:rsidP="00C41893">
            <w:pPr>
              <w:rPr>
                <w:lang w:val="en-US"/>
              </w:rPr>
            </w:pPr>
            <w:r w:rsidRPr="00954ABC">
              <w:rPr>
                <w:lang w:val="en-US"/>
              </w:rPr>
              <w:t>Basic document outline</w:t>
            </w:r>
          </w:p>
        </w:tc>
      </w:tr>
      <w:tr w:rsidR="00C41893" w:rsidRPr="00954ABC" w14:paraId="7EFD907D" w14:textId="77777777" w:rsidTr="00C41893">
        <w:tc>
          <w:tcPr>
            <w:tcW w:w="1384" w:type="dxa"/>
          </w:tcPr>
          <w:p w14:paraId="40553F2A" w14:textId="77777777" w:rsidR="00C41893" w:rsidRPr="00954ABC" w:rsidRDefault="00C41893" w:rsidP="00C41893">
            <w:pPr>
              <w:rPr>
                <w:lang w:val="en-US"/>
              </w:rPr>
            </w:pPr>
          </w:p>
        </w:tc>
        <w:tc>
          <w:tcPr>
            <w:tcW w:w="992" w:type="dxa"/>
          </w:tcPr>
          <w:p w14:paraId="2164F7FD" w14:textId="77777777" w:rsidR="00C41893" w:rsidRPr="00954ABC" w:rsidRDefault="00C41893" w:rsidP="00C41893">
            <w:pPr>
              <w:rPr>
                <w:lang w:val="en-US"/>
              </w:rPr>
            </w:pPr>
          </w:p>
        </w:tc>
        <w:tc>
          <w:tcPr>
            <w:tcW w:w="1560" w:type="dxa"/>
          </w:tcPr>
          <w:p w14:paraId="398A748F" w14:textId="77777777" w:rsidR="00C41893" w:rsidRPr="00954ABC" w:rsidRDefault="00C41893" w:rsidP="00C41893">
            <w:pPr>
              <w:rPr>
                <w:lang w:val="en-US"/>
              </w:rPr>
            </w:pPr>
          </w:p>
        </w:tc>
        <w:tc>
          <w:tcPr>
            <w:tcW w:w="5352" w:type="dxa"/>
          </w:tcPr>
          <w:p w14:paraId="0FA66F03" w14:textId="77777777" w:rsidR="00C41893" w:rsidRPr="00954ABC" w:rsidRDefault="00C41893" w:rsidP="00C41893">
            <w:pPr>
              <w:rPr>
                <w:lang w:val="en-US"/>
              </w:rPr>
            </w:pPr>
          </w:p>
        </w:tc>
      </w:tr>
      <w:tr w:rsidR="00C41893" w:rsidRPr="00954ABC" w14:paraId="0F15F59E" w14:textId="77777777" w:rsidTr="00C41893">
        <w:tc>
          <w:tcPr>
            <w:tcW w:w="1384" w:type="dxa"/>
          </w:tcPr>
          <w:p w14:paraId="609D19C6" w14:textId="77777777" w:rsidR="00C41893" w:rsidRPr="00954ABC" w:rsidRDefault="00C41893" w:rsidP="00C41893">
            <w:pPr>
              <w:rPr>
                <w:lang w:val="en-US"/>
              </w:rPr>
            </w:pPr>
          </w:p>
        </w:tc>
        <w:tc>
          <w:tcPr>
            <w:tcW w:w="992" w:type="dxa"/>
          </w:tcPr>
          <w:p w14:paraId="05F29F45" w14:textId="77777777" w:rsidR="00C41893" w:rsidRPr="00954ABC" w:rsidRDefault="00C41893" w:rsidP="00C41893">
            <w:pPr>
              <w:rPr>
                <w:lang w:val="en-US"/>
              </w:rPr>
            </w:pPr>
          </w:p>
        </w:tc>
        <w:tc>
          <w:tcPr>
            <w:tcW w:w="1560" w:type="dxa"/>
          </w:tcPr>
          <w:p w14:paraId="47D4C17B" w14:textId="77777777" w:rsidR="00C41893" w:rsidRPr="00954ABC" w:rsidRDefault="00C41893" w:rsidP="00C41893">
            <w:pPr>
              <w:rPr>
                <w:lang w:val="en-US"/>
              </w:rPr>
            </w:pPr>
          </w:p>
        </w:tc>
        <w:tc>
          <w:tcPr>
            <w:tcW w:w="5352" w:type="dxa"/>
          </w:tcPr>
          <w:p w14:paraId="480F53FD" w14:textId="77777777" w:rsidR="00C41893" w:rsidRPr="00954ABC" w:rsidRDefault="00C41893" w:rsidP="00C41893">
            <w:pPr>
              <w:rPr>
                <w:lang w:val="en-US"/>
              </w:rPr>
            </w:pPr>
          </w:p>
        </w:tc>
      </w:tr>
      <w:tr w:rsidR="00C41893" w:rsidRPr="00954ABC" w14:paraId="3D772E30" w14:textId="77777777" w:rsidTr="00C41893">
        <w:tc>
          <w:tcPr>
            <w:tcW w:w="1384" w:type="dxa"/>
          </w:tcPr>
          <w:p w14:paraId="587C66AB" w14:textId="77777777" w:rsidR="00C41893" w:rsidRPr="00954ABC" w:rsidRDefault="00C41893" w:rsidP="00C41893">
            <w:pPr>
              <w:rPr>
                <w:lang w:val="en-US"/>
              </w:rPr>
            </w:pPr>
          </w:p>
        </w:tc>
        <w:tc>
          <w:tcPr>
            <w:tcW w:w="992" w:type="dxa"/>
          </w:tcPr>
          <w:p w14:paraId="377B97C5" w14:textId="77777777" w:rsidR="00C41893" w:rsidRPr="00954ABC" w:rsidRDefault="00C41893" w:rsidP="00C41893">
            <w:pPr>
              <w:rPr>
                <w:lang w:val="en-US"/>
              </w:rPr>
            </w:pPr>
          </w:p>
        </w:tc>
        <w:tc>
          <w:tcPr>
            <w:tcW w:w="1560" w:type="dxa"/>
          </w:tcPr>
          <w:p w14:paraId="1B7A3EC1" w14:textId="77777777" w:rsidR="00C41893" w:rsidRPr="00954ABC" w:rsidRDefault="00C41893" w:rsidP="00C41893">
            <w:pPr>
              <w:rPr>
                <w:lang w:val="en-US"/>
              </w:rPr>
            </w:pPr>
          </w:p>
        </w:tc>
        <w:tc>
          <w:tcPr>
            <w:tcW w:w="5352" w:type="dxa"/>
          </w:tcPr>
          <w:p w14:paraId="3BC631F4" w14:textId="77777777" w:rsidR="00C41893" w:rsidRPr="00954ABC" w:rsidRDefault="00C41893" w:rsidP="00C41893">
            <w:pPr>
              <w:rPr>
                <w:lang w:val="en-US"/>
              </w:rPr>
            </w:pPr>
          </w:p>
        </w:tc>
      </w:tr>
      <w:tr w:rsidR="00C41893" w:rsidRPr="00954ABC" w14:paraId="308A3D7A" w14:textId="77777777" w:rsidTr="00C41893">
        <w:tc>
          <w:tcPr>
            <w:tcW w:w="1384" w:type="dxa"/>
          </w:tcPr>
          <w:p w14:paraId="2033CB65" w14:textId="77777777" w:rsidR="00C41893" w:rsidRPr="00954ABC" w:rsidRDefault="00C41893" w:rsidP="00C41893">
            <w:pPr>
              <w:rPr>
                <w:lang w:val="en-US"/>
              </w:rPr>
            </w:pPr>
          </w:p>
        </w:tc>
        <w:tc>
          <w:tcPr>
            <w:tcW w:w="992" w:type="dxa"/>
          </w:tcPr>
          <w:p w14:paraId="7E0EA101" w14:textId="77777777" w:rsidR="00C41893" w:rsidRPr="00954ABC" w:rsidRDefault="00C41893" w:rsidP="00C41893">
            <w:pPr>
              <w:rPr>
                <w:lang w:val="en-US"/>
              </w:rPr>
            </w:pPr>
          </w:p>
        </w:tc>
        <w:tc>
          <w:tcPr>
            <w:tcW w:w="1560" w:type="dxa"/>
          </w:tcPr>
          <w:p w14:paraId="12438FDD" w14:textId="77777777" w:rsidR="00C41893" w:rsidRPr="00954ABC" w:rsidRDefault="00C41893" w:rsidP="00C41893">
            <w:pPr>
              <w:rPr>
                <w:lang w:val="en-US"/>
              </w:rPr>
            </w:pPr>
          </w:p>
        </w:tc>
        <w:tc>
          <w:tcPr>
            <w:tcW w:w="5352" w:type="dxa"/>
          </w:tcPr>
          <w:p w14:paraId="44F2C55C" w14:textId="77777777" w:rsidR="00C41893" w:rsidRPr="00954ABC" w:rsidRDefault="00C41893" w:rsidP="00C41893">
            <w:pPr>
              <w:rPr>
                <w:lang w:val="en-US"/>
              </w:rPr>
            </w:pPr>
          </w:p>
        </w:tc>
      </w:tr>
      <w:tr w:rsidR="00C41893" w:rsidRPr="00954ABC" w14:paraId="1D5BB087" w14:textId="77777777" w:rsidTr="00C41893">
        <w:tc>
          <w:tcPr>
            <w:tcW w:w="1384" w:type="dxa"/>
          </w:tcPr>
          <w:p w14:paraId="4265501B" w14:textId="77777777" w:rsidR="00C41893" w:rsidRPr="00954ABC" w:rsidRDefault="00C41893" w:rsidP="00C41893">
            <w:pPr>
              <w:rPr>
                <w:lang w:val="en-US"/>
              </w:rPr>
            </w:pPr>
          </w:p>
        </w:tc>
        <w:tc>
          <w:tcPr>
            <w:tcW w:w="992" w:type="dxa"/>
          </w:tcPr>
          <w:p w14:paraId="43BEED08" w14:textId="77777777" w:rsidR="00C41893" w:rsidRPr="00954ABC" w:rsidRDefault="00C41893" w:rsidP="00C41893">
            <w:pPr>
              <w:rPr>
                <w:lang w:val="en-US"/>
              </w:rPr>
            </w:pPr>
          </w:p>
        </w:tc>
        <w:tc>
          <w:tcPr>
            <w:tcW w:w="1560" w:type="dxa"/>
          </w:tcPr>
          <w:p w14:paraId="0E9821DA" w14:textId="77777777" w:rsidR="00C41893" w:rsidRPr="00954ABC" w:rsidRDefault="00C41893" w:rsidP="00C41893">
            <w:pPr>
              <w:rPr>
                <w:lang w:val="en-US"/>
              </w:rPr>
            </w:pPr>
          </w:p>
        </w:tc>
        <w:tc>
          <w:tcPr>
            <w:tcW w:w="5352" w:type="dxa"/>
          </w:tcPr>
          <w:p w14:paraId="7D5768C8" w14:textId="77777777" w:rsidR="00C41893" w:rsidRPr="00954ABC" w:rsidRDefault="00C41893" w:rsidP="00C41893">
            <w:pPr>
              <w:rPr>
                <w:lang w:val="en-US"/>
              </w:rPr>
            </w:pPr>
          </w:p>
        </w:tc>
      </w:tr>
      <w:tr w:rsidR="00C41893" w:rsidRPr="00954ABC" w14:paraId="3E02EE97" w14:textId="77777777" w:rsidTr="00C41893">
        <w:tc>
          <w:tcPr>
            <w:tcW w:w="1384" w:type="dxa"/>
          </w:tcPr>
          <w:p w14:paraId="618FE5DC" w14:textId="77777777" w:rsidR="00C41893" w:rsidRPr="00954ABC" w:rsidRDefault="00C41893" w:rsidP="00C41893">
            <w:pPr>
              <w:rPr>
                <w:lang w:val="en-US"/>
              </w:rPr>
            </w:pPr>
          </w:p>
        </w:tc>
        <w:tc>
          <w:tcPr>
            <w:tcW w:w="992" w:type="dxa"/>
          </w:tcPr>
          <w:p w14:paraId="68721950" w14:textId="77777777" w:rsidR="00C41893" w:rsidRPr="00954ABC" w:rsidRDefault="00C41893" w:rsidP="00C41893">
            <w:pPr>
              <w:rPr>
                <w:lang w:val="en-US"/>
              </w:rPr>
            </w:pPr>
          </w:p>
        </w:tc>
        <w:tc>
          <w:tcPr>
            <w:tcW w:w="1560" w:type="dxa"/>
          </w:tcPr>
          <w:p w14:paraId="7C41FD95" w14:textId="77777777" w:rsidR="00C41893" w:rsidRPr="00954ABC" w:rsidRDefault="00C41893" w:rsidP="00C41893">
            <w:pPr>
              <w:rPr>
                <w:lang w:val="en-US"/>
              </w:rPr>
            </w:pPr>
          </w:p>
        </w:tc>
        <w:tc>
          <w:tcPr>
            <w:tcW w:w="5352" w:type="dxa"/>
          </w:tcPr>
          <w:p w14:paraId="0AAA3013" w14:textId="77777777" w:rsidR="00C41893" w:rsidRPr="00954ABC" w:rsidRDefault="00C41893" w:rsidP="00C41893">
            <w:pPr>
              <w:rPr>
                <w:lang w:val="en-US"/>
              </w:rPr>
            </w:pPr>
          </w:p>
        </w:tc>
      </w:tr>
    </w:tbl>
    <w:p w14:paraId="1187FEB6" w14:textId="77777777" w:rsidR="00C41893" w:rsidRPr="00954ABC" w:rsidRDefault="00C41893" w:rsidP="00C41893">
      <w:pPr>
        <w:rPr>
          <w:lang w:val="en-US"/>
        </w:rPr>
      </w:pPr>
    </w:p>
    <w:p w14:paraId="29433627" w14:textId="77777777" w:rsidR="00C41893" w:rsidRPr="00954ABC" w:rsidRDefault="00C41893" w:rsidP="00C41893">
      <w:pPr>
        <w:rPr>
          <w:lang w:val="en-US"/>
        </w:rPr>
      </w:pPr>
    </w:p>
    <w:p w14:paraId="12814C30" w14:textId="77777777" w:rsidR="00C41893" w:rsidRPr="00954ABC" w:rsidRDefault="00C41893" w:rsidP="00C41893">
      <w:pPr>
        <w:rPr>
          <w:b/>
          <w:sz w:val="28"/>
          <w:szCs w:val="28"/>
          <w:lang w:val="en-US"/>
        </w:rPr>
      </w:pPr>
      <w:r w:rsidRPr="00954ABC">
        <w:rPr>
          <w:b/>
          <w:sz w:val="28"/>
          <w:lang w:val="en-US"/>
        </w:rPr>
        <w:t>Table of contents</w:t>
      </w:r>
    </w:p>
    <w:p w14:paraId="430EF42C" w14:textId="5A8C6B41" w:rsidR="00B93CF5" w:rsidRPr="00954ABC" w:rsidRDefault="007C50C7">
      <w:pPr>
        <w:pStyle w:val="TOC1"/>
        <w:rPr>
          <w:rFonts w:asciiTheme="minorHAnsi" w:eastAsiaTheme="minorEastAsia" w:hAnsiTheme="minorHAnsi" w:cstheme="minorBidi"/>
          <w:b w:val="0"/>
          <w:bCs w:val="0"/>
          <w:caps w:val="0"/>
          <w:noProof/>
          <w:sz w:val="22"/>
          <w:szCs w:val="22"/>
          <w:lang w:val="en-US"/>
        </w:rPr>
      </w:pPr>
      <w:r w:rsidRPr="00954ABC">
        <w:rPr>
          <w:lang w:val="en-US"/>
        </w:rPr>
        <w:fldChar w:fldCharType="begin"/>
      </w:r>
      <w:r w:rsidR="00365F9F" w:rsidRPr="00954ABC">
        <w:rPr>
          <w:lang w:val="en-US"/>
        </w:rPr>
        <w:instrText xml:space="preserve"> TOC \o "1-3" \h \z \u </w:instrText>
      </w:r>
      <w:r w:rsidRPr="00954ABC">
        <w:rPr>
          <w:lang w:val="en-US"/>
        </w:rPr>
        <w:fldChar w:fldCharType="separate"/>
      </w:r>
      <w:hyperlink w:anchor="_Toc105595038" w:history="1">
        <w:r w:rsidR="00B93CF5" w:rsidRPr="00954ABC">
          <w:rPr>
            <w:rStyle w:val="Hyperlink"/>
            <w:noProof/>
            <w:lang w:val="en-US"/>
          </w:rPr>
          <w:t>1.</w:t>
        </w:r>
        <w:r w:rsidR="00B93CF5" w:rsidRPr="00954ABC">
          <w:rPr>
            <w:rFonts w:asciiTheme="minorHAnsi" w:eastAsiaTheme="minorEastAsia" w:hAnsiTheme="minorHAnsi" w:cstheme="minorBidi"/>
            <w:b w:val="0"/>
            <w:bCs w:val="0"/>
            <w:caps w:val="0"/>
            <w:noProof/>
            <w:sz w:val="22"/>
            <w:szCs w:val="22"/>
            <w:lang w:val="en-US"/>
          </w:rPr>
          <w:tab/>
        </w:r>
        <w:r w:rsidR="00B93CF5" w:rsidRPr="00954ABC">
          <w:rPr>
            <w:rStyle w:val="Hyperlink"/>
            <w:noProof/>
            <w:lang w:val="en-US"/>
          </w:rPr>
          <w:t>Purpose, scope and users</w:t>
        </w:r>
        <w:r w:rsidR="00B93CF5" w:rsidRPr="00954ABC">
          <w:rPr>
            <w:noProof/>
            <w:webHidden/>
            <w:lang w:val="en-US"/>
          </w:rPr>
          <w:tab/>
        </w:r>
        <w:r w:rsidR="00B93CF5" w:rsidRPr="00954ABC">
          <w:rPr>
            <w:noProof/>
            <w:webHidden/>
            <w:lang w:val="en-US"/>
          </w:rPr>
          <w:fldChar w:fldCharType="begin"/>
        </w:r>
        <w:r w:rsidR="00B93CF5" w:rsidRPr="00954ABC">
          <w:rPr>
            <w:noProof/>
            <w:webHidden/>
            <w:lang w:val="en-US"/>
          </w:rPr>
          <w:instrText xml:space="preserve"> PAGEREF _Toc105595038 \h </w:instrText>
        </w:r>
        <w:r w:rsidR="00B93CF5" w:rsidRPr="00954ABC">
          <w:rPr>
            <w:noProof/>
            <w:webHidden/>
            <w:lang w:val="en-US"/>
          </w:rPr>
        </w:r>
        <w:r w:rsidR="00B93CF5" w:rsidRPr="00954ABC">
          <w:rPr>
            <w:noProof/>
            <w:webHidden/>
            <w:lang w:val="en-US"/>
          </w:rPr>
          <w:fldChar w:fldCharType="separate"/>
        </w:r>
        <w:r w:rsidR="00B93CF5" w:rsidRPr="00954ABC">
          <w:rPr>
            <w:noProof/>
            <w:webHidden/>
            <w:lang w:val="en-US"/>
          </w:rPr>
          <w:t>3</w:t>
        </w:r>
        <w:r w:rsidR="00B93CF5" w:rsidRPr="00954ABC">
          <w:rPr>
            <w:noProof/>
            <w:webHidden/>
            <w:lang w:val="en-US"/>
          </w:rPr>
          <w:fldChar w:fldCharType="end"/>
        </w:r>
      </w:hyperlink>
    </w:p>
    <w:p w14:paraId="2FBA1321" w14:textId="063D67D9" w:rsidR="00B93CF5" w:rsidRPr="00954ABC" w:rsidRDefault="0012638C">
      <w:pPr>
        <w:pStyle w:val="TOC1"/>
        <w:rPr>
          <w:rFonts w:asciiTheme="minorHAnsi" w:eastAsiaTheme="minorEastAsia" w:hAnsiTheme="minorHAnsi" w:cstheme="minorBidi"/>
          <w:b w:val="0"/>
          <w:bCs w:val="0"/>
          <w:caps w:val="0"/>
          <w:noProof/>
          <w:sz w:val="22"/>
          <w:szCs w:val="22"/>
          <w:lang w:val="en-US"/>
        </w:rPr>
      </w:pPr>
      <w:hyperlink w:anchor="_Toc105595039" w:history="1">
        <w:r w:rsidR="00B93CF5" w:rsidRPr="00954ABC">
          <w:rPr>
            <w:rStyle w:val="Hyperlink"/>
            <w:noProof/>
            <w:lang w:val="en-US"/>
          </w:rPr>
          <w:t>2.</w:t>
        </w:r>
        <w:r w:rsidR="00B93CF5" w:rsidRPr="00954ABC">
          <w:rPr>
            <w:rFonts w:asciiTheme="minorHAnsi" w:eastAsiaTheme="minorEastAsia" w:hAnsiTheme="minorHAnsi" w:cstheme="minorBidi"/>
            <w:b w:val="0"/>
            <w:bCs w:val="0"/>
            <w:caps w:val="0"/>
            <w:noProof/>
            <w:sz w:val="22"/>
            <w:szCs w:val="22"/>
            <w:lang w:val="en-US"/>
          </w:rPr>
          <w:tab/>
        </w:r>
        <w:r w:rsidR="00B93CF5" w:rsidRPr="00954ABC">
          <w:rPr>
            <w:rStyle w:val="Hyperlink"/>
            <w:noProof/>
            <w:lang w:val="en-US"/>
          </w:rPr>
          <w:t>Reference documents</w:t>
        </w:r>
        <w:r w:rsidR="00B93CF5" w:rsidRPr="00954ABC">
          <w:rPr>
            <w:noProof/>
            <w:webHidden/>
            <w:lang w:val="en-US"/>
          </w:rPr>
          <w:tab/>
        </w:r>
        <w:r w:rsidR="00B93CF5" w:rsidRPr="00954ABC">
          <w:rPr>
            <w:noProof/>
            <w:webHidden/>
            <w:lang w:val="en-US"/>
          </w:rPr>
          <w:fldChar w:fldCharType="begin"/>
        </w:r>
        <w:r w:rsidR="00B93CF5" w:rsidRPr="00954ABC">
          <w:rPr>
            <w:noProof/>
            <w:webHidden/>
            <w:lang w:val="en-US"/>
          </w:rPr>
          <w:instrText xml:space="preserve"> PAGEREF _Toc105595039 \h </w:instrText>
        </w:r>
        <w:r w:rsidR="00B93CF5" w:rsidRPr="00954ABC">
          <w:rPr>
            <w:noProof/>
            <w:webHidden/>
            <w:lang w:val="en-US"/>
          </w:rPr>
        </w:r>
        <w:r w:rsidR="00B93CF5" w:rsidRPr="00954ABC">
          <w:rPr>
            <w:noProof/>
            <w:webHidden/>
            <w:lang w:val="en-US"/>
          </w:rPr>
          <w:fldChar w:fldCharType="separate"/>
        </w:r>
        <w:r w:rsidR="00B93CF5" w:rsidRPr="00954ABC">
          <w:rPr>
            <w:noProof/>
            <w:webHidden/>
            <w:lang w:val="en-US"/>
          </w:rPr>
          <w:t>3</w:t>
        </w:r>
        <w:r w:rsidR="00B93CF5" w:rsidRPr="00954ABC">
          <w:rPr>
            <w:noProof/>
            <w:webHidden/>
            <w:lang w:val="en-US"/>
          </w:rPr>
          <w:fldChar w:fldCharType="end"/>
        </w:r>
      </w:hyperlink>
    </w:p>
    <w:p w14:paraId="107C95FC" w14:textId="4B7F5BA3" w:rsidR="00B93CF5" w:rsidRPr="00954ABC" w:rsidRDefault="0012638C">
      <w:pPr>
        <w:pStyle w:val="TOC1"/>
        <w:rPr>
          <w:rFonts w:asciiTheme="minorHAnsi" w:eastAsiaTheme="minorEastAsia" w:hAnsiTheme="minorHAnsi" w:cstheme="minorBidi"/>
          <w:b w:val="0"/>
          <w:bCs w:val="0"/>
          <w:caps w:val="0"/>
          <w:noProof/>
          <w:sz w:val="22"/>
          <w:szCs w:val="22"/>
          <w:lang w:val="en-US"/>
        </w:rPr>
      </w:pPr>
      <w:hyperlink w:anchor="_Toc105595040" w:history="1">
        <w:r w:rsidR="00B93CF5" w:rsidRPr="00954ABC">
          <w:rPr>
            <w:rStyle w:val="Hyperlink"/>
            <w:noProof/>
            <w:lang w:val="en-US"/>
          </w:rPr>
          <w:t>3.</w:t>
        </w:r>
        <w:r w:rsidR="00B93CF5" w:rsidRPr="00954ABC">
          <w:rPr>
            <w:rFonts w:asciiTheme="minorHAnsi" w:eastAsiaTheme="minorEastAsia" w:hAnsiTheme="minorHAnsi" w:cstheme="minorBidi"/>
            <w:b w:val="0"/>
            <w:bCs w:val="0"/>
            <w:caps w:val="0"/>
            <w:noProof/>
            <w:sz w:val="22"/>
            <w:szCs w:val="22"/>
            <w:lang w:val="en-US"/>
          </w:rPr>
          <w:tab/>
        </w:r>
        <w:r w:rsidR="00B93CF5" w:rsidRPr="00954ABC">
          <w:rPr>
            <w:rStyle w:val="Hyperlink"/>
            <w:noProof/>
            <w:lang w:val="en-US"/>
          </w:rPr>
          <w:t>Applicability of controls</w:t>
        </w:r>
        <w:r w:rsidR="00B93CF5" w:rsidRPr="00954ABC">
          <w:rPr>
            <w:noProof/>
            <w:webHidden/>
            <w:lang w:val="en-US"/>
          </w:rPr>
          <w:tab/>
        </w:r>
        <w:r w:rsidR="00B93CF5" w:rsidRPr="00954ABC">
          <w:rPr>
            <w:noProof/>
            <w:webHidden/>
            <w:lang w:val="en-US"/>
          </w:rPr>
          <w:fldChar w:fldCharType="begin"/>
        </w:r>
        <w:r w:rsidR="00B93CF5" w:rsidRPr="00954ABC">
          <w:rPr>
            <w:noProof/>
            <w:webHidden/>
            <w:lang w:val="en-US"/>
          </w:rPr>
          <w:instrText xml:space="preserve"> PAGEREF _Toc105595040 \h </w:instrText>
        </w:r>
        <w:r w:rsidR="00B93CF5" w:rsidRPr="00954ABC">
          <w:rPr>
            <w:noProof/>
            <w:webHidden/>
            <w:lang w:val="en-US"/>
          </w:rPr>
        </w:r>
        <w:r w:rsidR="00B93CF5" w:rsidRPr="00954ABC">
          <w:rPr>
            <w:noProof/>
            <w:webHidden/>
            <w:lang w:val="en-US"/>
          </w:rPr>
          <w:fldChar w:fldCharType="separate"/>
        </w:r>
        <w:r w:rsidR="00B93CF5" w:rsidRPr="00954ABC">
          <w:rPr>
            <w:noProof/>
            <w:webHidden/>
            <w:lang w:val="en-US"/>
          </w:rPr>
          <w:t>3</w:t>
        </w:r>
        <w:r w:rsidR="00B93CF5" w:rsidRPr="00954ABC">
          <w:rPr>
            <w:noProof/>
            <w:webHidden/>
            <w:lang w:val="en-US"/>
          </w:rPr>
          <w:fldChar w:fldCharType="end"/>
        </w:r>
      </w:hyperlink>
    </w:p>
    <w:p w14:paraId="1692927B" w14:textId="66B5789C" w:rsidR="00B93CF5" w:rsidRPr="00954ABC" w:rsidRDefault="0012638C">
      <w:pPr>
        <w:pStyle w:val="TOC1"/>
        <w:rPr>
          <w:rFonts w:asciiTheme="minorHAnsi" w:eastAsiaTheme="minorEastAsia" w:hAnsiTheme="minorHAnsi" w:cstheme="minorBidi"/>
          <w:b w:val="0"/>
          <w:bCs w:val="0"/>
          <w:caps w:val="0"/>
          <w:noProof/>
          <w:sz w:val="22"/>
          <w:szCs w:val="22"/>
          <w:lang w:val="en-US"/>
        </w:rPr>
      </w:pPr>
      <w:hyperlink w:anchor="_Toc105595041" w:history="1">
        <w:r w:rsidR="00B93CF5" w:rsidRPr="00954ABC">
          <w:rPr>
            <w:rStyle w:val="Hyperlink"/>
            <w:noProof/>
            <w:lang w:val="en-US"/>
          </w:rPr>
          <w:t>4.</w:t>
        </w:r>
        <w:r w:rsidR="00B93CF5" w:rsidRPr="00954ABC">
          <w:rPr>
            <w:rFonts w:asciiTheme="minorHAnsi" w:eastAsiaTheme="minorEastAsia" w:hAnsiTheme="minorHAnsi" w:cstheme="minorBidi"/>
            <w:b w:val="0"/>
            <w:bCs w:val="0"/>
            <w:caps w:val="0"/>
            <w:noProof/>
            <w:sz w:val="22"/>
            <w:szCs w:val="22"/>
            <w:lang w:val="en-US"/>
          </w:rPr>
          <w:tab/>
        </w:r>
        <w:r w:rsidR="00B93CF5" w:rsidRPr="00954ABC">
          <w:rPr>
            <w:rStyle w:val="Hyperlink"/>
            <w:noProof/>
            <w:lang w:val="en-US"/>
          </w:rPr>
          <w:t>Acceptance of Residual Risks</w:t>
        </w:r>
        <w:r w:rsidR="00B93CF5" w:rsidRPr="00954ABC">
          <w:rPr>
            <w:noProof/>
            <w:webHidden/>
            <w:lang w:val="en-US"/>
          </w:rPr>
          <w:tab/>
        </w:r>
        <w:r w:rsidR="00B93CF5" w:rsidRPr="00954ABC">
          <w:rPr>
            <w:noProof/>
            <w:webHidden/>
            <w:lang w:val="en-US"/>
          </w:rPr>
          <w:fldChar w:fldCharType="begin"/>
        </w:r>
        <w:r w:rsidR="00B93CF5" w:rsidRPr="00954ABC">
          <w:rPr>
            <w:noProof/>
            <w:webHidden/>
            <w:lang w:val="en-US"/>
          </w:rPr>
          <w:instrText xml:space="preserve"> PAGEREF _Toc105595041 \h </w:instrText>
        </w:r>
        <w:r w:rsidR="00B93CF5" w:rsidRPr="00954ABC">
          <w:rPr>
            <w:noProof/>
            <w:webHidden/>
            <w:lang w:val="en-US"/>
          </w:rPr>
        </w:r>
        <w:r w:rsidR="00B93CF5" w:rsidRPr="00954ABC">
          <w:rPr>
            <w:noProof/>
            <w:webHidden/>
            <w:lang w:val="en-US"/>
          </w:rPr>
          <w:fldChar w:fldCharType="separate"/>
        </w:r>
        <w:r w:rsidR="00B93CF5" w:rsidRPr="00954ABC">
          <w:rPr>
            <w:noProof/>
            <w:webHidden/>
            <w:lang w:val="en-US"/>
          </w:rPr>
          <w:t>17</w:t>
        </w:r>
        <w:r w:rsidR="00B93CF5" w:rsidRPr="00954ABC">
          <w:rPr>
            <w:noProof/>
            <w:webHidden/>
            <w:lang w:val="en-US"/>
          </w:rPr>
          <w:fldChar w:fldCharType="end"/>
        </w:r>
      </w:hyperlink>
    </w:p>
    <w:p w14:paraId="100A396D" w14:textId="4F4F4F5F" w:rsidR="00B93CF5" w:rsidRPr="00954ABC" w:rsidRDefault="0012638C">
      <w:pPr>
        <w:pStyle w:val="TOC1"/>
        <w:rPr>
          <w:rFonts w:asciiTheme="minorHAnsi" w:eastAsiaTheme="minorEastAsia" w:hAnsiTheme="minorHAnsi" w:cstheme="minorBidi"/>
          <w:b w:val="0"/>
          <w:bCs w:val="0"/>
          <w:caps w:val="0"/>
          <w:noProof/>
          <w:sz w:val="22"/>
          <w:szCs w:val="22"/>
          <w:lang w:val="en-US"/>
        </w:rPr>
      </w:pPr>
      <w:hyperlink w:anchor="_Toc105595042" w:history="1">
        <w:r w:rsidR="00B93CF5" w:rsidRPr="00954ABC">
          <w:rPr>
            <w:rStyle w:val="Hyperlink"/>
            <w:noProof/>
            <w:lang w:val="en-US"/>
          </w:rPr>
          <w:t>5.</w:t>
        </w:r>
        <w:r w:rsidR="00B93CF5" w:rsidRPr="00954ABC">
          <w:rPr>
            <w:rFonts w:asciiTheme="minorHAnsi" w:eastAsiaTheme="minorEastAsia" w:hAnsiTheme="minorHAnsi" w:cstheme="minorBidi"/>
            <w:b w:val="0"/>
            <w:bCs w:val="0"/>
            <w:caps w:val="0"/>
            <w:noProof/>
            <w:sz w:val="22"/>
            <w:szCs w:val="22"/>
            <w:lang w:val="en-US"/>
          </w:rPr>
          <w:tab/>
        </w:r>
        <w:r w:rsidR="00B93CF5" w:rsidRPr="00954ABC">
          <w:rPr>
            <w:rStyle w:val="Hyperlink"/>
            <w:noProof/>
            <w:lang w:val="en-US"/>
          </w:rPr>
          <w:t>Validity and document management</w:t>
        </w:r>
        <w:r w:rsidR="00B93CF5" w:rsidRPr="00954ABC">
          <w:rPr>
            <w:noProof/>
            <w:webHidden/>
            <w:lang w:val="en-US"/>
          </w:rPr>
          <w:tab/>
        </w:r>
        <w:r w:rsidR="00B93CF5" w:rsidRPr="00954ABC">
          <w:rPr>
            <w:noProof/>
            <w:webHidden/>
            <w:lang w:val="en-US"/>
          </w:rPr>
          <w:fldChar w:fldCharType="begin"/>
        </w:r>
        <w:r w:rsidR="00B93CF5" w:rsidRPr="00954ABC">
          <w:rPr>
            <w:noProof/>
            <w:webHidden/>
            <w:lang w:val="en-US"/>
          </w:rPr>
          <w:instrText xml:space="preserve"> PAGEREF _Toc105595042 \h </w:instrText>
        </w:r>
        <w:r w:rsidR="00B93CF5" w:rsidRPr="00954ABC">
          <w:rPr>
            <w:noProof/>
            <w:webHidden/>
            <w:lang w:val="en-US"/>
          </w:rPr>
        </w:r>
        <w:r w:rsidR="00B93CF5" w:rsidRPr="00954ABC">
          <w:rPr>
            <w:noProof/>
            <w:webHidden/>
            <w:lang w:val="en-US"/>
          </w:rPr>
          <w:fldChar w:fldCharType="separate"/>
        </w:r>
        <w:r w:rsidR="00B93CF5" w:rsidRPr="00954ABC">
          <w:rPr>
            <w:noProof/>
            <w:webHidden/>
            <w:lang w:val="en-US"/>
          </w:rPr>
          <w:t>17</w:t>
        </w:r>
        <w:r w:rsidR="00B93CF5" w:rsidRPr="00954ABC">
          <w:rPr>
            <w:noProof/>
            <w:webHidden/>
            <w:lang w:val="en-US"/>
          </w:rPr>
          <w:fldChar w:fldCharType="end"/>
        </w:r>
      </w:hyperlink>
    </w:p>
    <w:p w14:paraId="2F5D3091" w14:textId="5569487E" w:rsidR="00365F9F" w:rsidRPr="00954ABC" w:rsidRDefault="007C50C7">
      <w:pPr>
        <w:rPr>
          <w:lang w:val="en-US"/>
        </w:rPr>
      </w:pPr>
      <w:r w:rsidRPr="00954ABC">
        <w:rPr>
          <w:lang w:val="en-US"/>
        </w:rPr>
        <w:fldChar w:fldCharType="end"/>
      </w:r>
    </w:p>
    <w:p w14:paraId="2A9D2533" w14:textId="77777777" w:rsidR="00C41893" w:rsidRPr="00954ABC" w:rsidRDefault="00C41893" w:rsidP="00C41893">
      <w:pPr>
        <w:pStyle w:val="Heading1"/>
        <w:rPr>
          <w:lang w:val="en-US"/>
        </w:rPr>
      </w:pPr>
      <w:r w:rsidRPr="00954ABC">
        <w:rPr>
          <w:lang w:val="en-US"/>
        </w:rPr>
        <w:br w:type="page"/>
      </w:r>
      <w:bookmarkStart w:id="4" w:name="_Toc270318689"/>
      <w:bookmarkStart w:id="5" w:name="_Toc105595038"/>
      <w:r w:rsidRPr="00954ABC">
        <w:rPr>
          <w:lang w:val="en-US"/>
        </w:rPr>
        <w:lastRenderedPageBreak/>
        <w:t>Purpose, scope and users</w:t>
      </w:r>
      <w:bookmarkEnd w:id="4"/>
      <w:bookmarkEnd w:id="5"/>
    </w:p>
    <w:p w14:paraId="69A8DA02" w14:textId="44E05325" w:rsidR="00C41893" w:rsidRPr="00954ABC" w:rsidRDefault="00C41893" w:rsidP="00C41893">
      <w:pPr>
        <w:numPr>
          <w:ilvl w:val="1"/>
          <w:numId w:val="0"/>
        </w:numPr>
        <w:spacing w:line="240" w:lineRule="auto"/>
        <w:rPr>
          <w:lang w:val="en-US"/>
        </w:rPr>
      </w:pPr>
      <w:r w:rsidRPr="00954ABC">
        <w:rPr>
          <w:lang w:val="en-US"/>
        </w:rPr>
        <w:t>The purpose of this document is to define which controls are appropriate to be implemented in [organization name], the objectives of these controls</w:t>
      </w:r>
      <w:r w:rsidR="003973D5" w:rsidRPr="00954ABC">
        <w:rPr>
          <w:lang w:val="en-US"/>
        </w:rPr>
        <w:t xml:space="preserve"> and</w:t>
      </w:r>
      <w:r w:rsidRPr="00954ABC">
        <w:rPr>
          <w:lang w:val="en-US"/>
        </w:rPr>
        <w:t xml:space="preserve"> how they are implemented, as well as to approve residual risks and formally approve the implementation of said controls.</w:t>
      </w:r>
    </w:p>
    <w:p w14:paraId="0DC07FAE" w14:textId="049AD522" w:rsidR="00C41893" w:rsidRPr="00954ABC" w:rsidRDefault="00C41893" w:rsidP="00C41893">
      <w:pPr>
        <w:numPr>
          <w:ilvl w:val="1"/>
          <w:numId w:val="0"/>
        </w:numPr>
        <w:spacing w:line="240" w:lineRule="auto"/>
        <w:rPr>
          <w:lang w:val="en-US"/>
        </w:rPr>
      </w:pPr>
      <w:r w:rsidRPr="00954ABC">
        <w:rPr>
          <w:lang w:val="en-US"/>
        </w:rPr>
        <w:t>This document includes all controls listed in Annex A of the ISO 27001 standard. Controls are applicable to the entire Information Security Management System (ISMS) scope.</w:t>
      </w:r>
    </w:p>
    <w:p w14:paraId="2CEF00D7" w14:textId="5041D5A5" w:rsidR="00C41893" w:rsidRPr="00954ABC" w:rsidRDefault="00C41893" w:rsidP="00C41893">
      <w:pPr>
        <w:rPr>
          <w:lang w:val="en-US"/>
        </w:rPr>
      </w:pPr>
      <w:r w:rsidRPr="00954ABC">
        <w:rPr>
          <w:lang w:val="en-US"/>
        </w:rPr>
        <w:t>Users of this document are all employees of [organization name] who have a role in the ISMS.</w:t>
      </w:r>
    </w:p>
    <w:p w14:paraId="68000EA5" w14:textId="77777777" w:rsidR="00C41893" w:rsidRPr="00954ABC" w:rsidRDefault="00C41893" w:rsidP="00C41893">
      <w:pPr>
        <w:rPr>
          <w:lang w:val="en-US"/>
        </w:rPr>
      </w:pPr>
    </w:p>
    <w:p w14:paraId="653EC846" w14:textId="77777777" w:rsidR="00C41893" w:rsidRPr="00954ABC" w:rsidRDefault="00C41893" w:rsidP="00C41893">
      <w:pPr>
        <w:pStyle w:val="Heading1"/>
        <w:rPr>
          <w:lang w:val="en-US"/>
        </w:rPr>
      </w:pPr>
      <w:bookmarkStart w:id="6" w:name="_Toc270318690"/>
      <w:bookmarkStart w:id="7" w:name="_Toc105595039"/>
      <w:r w:rsidRPr="00954ABC">
        <w:rPr>
          <w:lang w:val="en-US"/>
        </w:rPr>
        <w:t>Reference documents</w:t>
      </w:r>
      <w:bookmarkEnd w:id="6"/>
      <w:bookmarkEnd w:id="7"/>
    </w:p>
    <w:p w14:paraId="34961AB2" w14:textId="77777777" w:rsidR="00C41893" w:rsidRPr="00954ABC" w:rsidRDefault="00C41893" w:rsidP="00C41893">
      <w:pPr>
        <w:numPr>
          <w:ilvl w:val="0"/>
          <w:numId w:val="4"/>
        </w:numPr>
        <w:spacing w:after="0"/>
        <w:rPr>
          <w:lang w:val="en-US"/>
        </w:rPr>
      </w:pPr>
      <w:r w:rsidRPr="00954ABC">
        <w:rPr>
          <w:lang w:val="en-US"/>
        </w:rPr>
        <w:t xml:space="preserve">ISO/IEC 27001 standard, clause </w:t>
      </w:r>
      <w:r w:rsidR="007835A1" w:rsidRPr="00954ABC">
        <w:rPr>
          <w:lang w:val="en-US"/>
        </w:rPr>
        <w:t>6.1.3 d)</w:t>
      </w:r>
    </w:p>
    <w:p w14:paraId="7D8ADC67" w14:textId="77777777" w:rsidR="00C41893" w:rsidRPr="00954ABC" w:rsidRDefault="00C41893" w:rsidP="00C41893">
      <w:pPr>
        <w:numPr>
          <w:ilvl w:val="0"/>
          <w:numId w:val="4"/>
        </w:numPr>
        <w:spacing w:after="0"/>
        <w:rPr>
          <w:lang w:val="en-US"/>
        </w:rPr>
      </w:pPr>
      <w:commentRangeStart w:id="8"/>
      <w:r w:rsidRPr="00954ABC">
        <w:rPr>
          <w:lang w:val="en-US"/>
        </w:rPr>
        <w:t>Information Security Policy</w:t>
      </w:r>
      <w:commentRangeEnd w:id="8"/>
      <w:r w:rsidR="00E7323B" w:rsidRPr="00954ABC">
        <w:rPr>
          <w:rStyle w:val="CommentReference"/>
        </w:rPr>
        <w:commentReference w:id="8"/>
      </w:r>
    </w:p>
    <w:p w14:paraId="53364F08" w14:textId="77777777" w:rsidR="00C41893" w:rsidRPr="00954ABC" w:rsidRDefault="00C41893" w:rsidP="00C41893">
      <w:pPr>
        <w:numPr>
          <w:ilvl w:val="0"/>
          <w:numId w:val="4"/>
        </w:numPr>
        <w:spacing w:after="0"/>
        <w:rPr>
          <w:lang w:val="en-US"/>
        </w:rPr>
      </w:pPr>
      <w:commentRangeStart w:id="9"/>
      <w:r w:rsidRPr="00954ABC">
        <w:rPr>
          <w:lang w:val="en-US"/>
        </w:rPr>
        <w:t>Risk Assessment and Risk Treatment Methodology</w:t>
      </w:r>
      <w:commentRangeEnd w:id="9"/>
      <w:r w:rsidR="00E7323B" w:rsidRPr="00954ABC">
        <w:rPr>
          <w:rStyle w:val="CommentReference"/>
        </w:rPr>
        <w:commentReference w:id="9"/>
      </w:r>
    </w:p>
    <w:p w14:paraId="6582CA3C" w14:textId="77777777" w:rsidR="00C41893" w:rsidRPr="00954ABC" w:rsidRDefault="00C41893" w:rsidP="00C41893">
      <w:pPr>
        <w:numPr>
          <w:ilvl w:val="0"/>
          <w:numId w:val="4"/>
        </w:numPr>
        <w:rPr>
          <w:lang w:val="en-US"/>
        </w:rPr>
      </w:pPr>
      <w:commentRangeStart w:id="10"/>
      <w:r w:rsidRPr="00954ABC">
        <w:rPr>
          <w:lang w:val="en-US"/>
        </w:rPr>
        <w:t xml:space="preserve">Risk Assessment </w:t>
      </w:r>
      <w:r w:rsidR="0047345A" w:rsidRPr="00954ABC">
        <w:rPr>
          <w:lang w:val="en-US"/>
        </w:rPr>
        <w:t xml:space="preserve">and Risk Treatment </w:t>
      </w:r>
      <w:r w:rsidRPr="00954ABC">
        <w:rPr>
          <w:lang w:val="en-US"/>
        </w:rPr>
        <w:t>Report</w:t>
      </w:r>
      <w:commentRangeEnd w:id="10"/>
      <w:r w:rsidR="00E7323B" w:rsidRPr="00954ABC">
        <w:rPr>
          <w:rStyle w:val="CommentReference"/>
        </w:rPr>
        <w:commentReference w:id="10"/>
      </w:r>
    </w:p>
    <w:p w14:paraId="659541F3" w14:textId="77777777" w:rsidR="00C41893" w:rsidRPr="00954ABC" w:rsidRDefault="00C41893" w:rsidP="00C41893">
      <w:pPr>
        <w:rPr>
          <w:lang w:val="en-US"/>
        </w:rPr>
      </w:pPr>
      <w:bookmarkStart w:id="11" w:name="_GoBack"/>
      <w:bookmarkEnd w:id="11"/>
    </w:p>
    <w:p w14:paraId="2A100588" w14:textId="77777777" w:rsidR="00C41893" w:rsidRPr="00954ABC" w:rsidRDefault="00C41893" w:rsidP="00C41893">
      <w:pPr>
        <w:pStyle w:val="Heading1"/>
        <w:spacing w:line="240" w:lineRule="auto"/>
        <w:rPr>
          <w:lang w:val="en-US"/>
        </w:rPr>
      </w:pPr>
      <w:bookmarkStart w:id="12" w:name="_Toc270318691"/>
      <w:bookmarkStart w:id="13" w:name="_Toc105595040"/>
      <w:r w:rsidRPr="00954ABC">
        <w:rPr>
          <w:lang w:val="en-US"/>
        </w:rPr>
        <w:t>Applicability of controls</w:t>
      </w:r>
      <w:bookmarkEnd w:id="12"/>
      <w:bookmarkEnd w:id="13"/>
    </w:p>
    <w:p w14:paraId="43B10EB8" w14:textId="47C897AA" w:rsidR="00C41893" w:rsidRPr="00954ABC" w:rsidRDefault="00E32E3B" w:rsidP="00C41893">
      <w:pPr>
        <w:rPr>
          <w:lang w:val="en-US"/>
        </w:rPr>
      </w:pPr>
      <w:r>
        <w:rPr>
          <w:noProof/>
          <w:lang w:val="en-US"/>
        </w:rPr>
        <mc:AlternateContent>
          <mc:Choice Requires="wps">
            <w:drawing>
              <wp:anchor distT="0" distB="0" distL="114300" distR="114300" simplePos="0" relativeHeight="251659264" behindDoc="0" locked="0" layoutInCell="1" allowOverlap="1" wp14:anchorId="756F38EF" wp14:editId="1881E9C0">
                <wp:simplePos x="0" y="0"/>
                <wp:positionH relativeFrom="column">
                  <wp:posOffset>44585</wp:posOffset>
                </wp:positionH>
                <wp:positionV relativeFrom="paragraph">
                  <wp:posOffset>2728460</wp:posOffset>
                </wp:positionV>
                <wp:extent cx="6011056" cy="1881265"/>
                <wp:effectExtent l="0" t="0" r="0" b="0"/>
                <wp:wrapNone/>
                <wp:docPr id="1" name="Text Box 1"/>
                <wp:cNvGraphicFramePr/>
                <a:graphic xmlns:a="http://schemas.openxmlformats.org/drawingml/2006/main">
                  <a:graphicData uri="http://schemas.microsoft.com/office/word/2010/wordprocessingShape">
                    <wps:wsp>
                      <wps:cNvSpPr txBox="1"/>
                      <wps:spPr>
                        <a:xfrm>
                          <a:off x="0" y="0"/>
                          <a:ext cx="6011056" cy="1881265"/>
                        </a:xfrm>
                        <a:prstGeom prst="rect">
                          <a:avLst/>
                        </a:prstGeom>
                        <a:solidFill>
                          <a:schemeClr val="lt1"/>
                        </a:solidFill>
                        <a:ln w="6350">
                          <a:noFill/>
                        </a:ln>
                      </wps:spPr>
                      <wps:txbx>
                        <w:txbxContent>
                          <w:p w14:paraId="3CDF3F11" w14:textId="77777777" w:rsidR="00E32E3B" w:rsidRDefault="00E32E3B" w:rsidP="00E32E3B">
                            <w:pPr>
                              <w:rPr>
                                <w:lang w:val="en-US"/>
                              </w:rPr>
                            </w:pPr>
                            <w:r>
                              <w:rPr>
                                <w:lang w:val="en-US"/>
                              </w:rPr>
                              <w:t>…</w:t>
                            </w:r>
                          </w:p>
                          <w:p w14:paraId="5B83438B" w14:textId="77777777" w:rsidR="00E32E3B" w:rsidRDefault="00E32E3B" w:rsidP="00E32E3B">
                            <w:pPr>
                              <w:spacing w:after="0"/>
                              <w:rPr>
                                <w:lang w:val="en-US"/>
                              </w:rPr>
                            </w:pPr>
                          </w:p>
                          <w:p w14:paraId="38B8A2FF" w14:textId="77777777" w:rsidR="00E32E3B" w:rsidRDefault="00E32E3B" w:rsidP="00E32E3B">
                            <w:pPr>
                              <w:spacing w:after="0"/>
                              <w:rPr>
                                <w:lang w:val="en-US"/>
                              </w:rPr>
                            </w:pPr>
                          </w:p>
                          <w:p w14:paraId="1E51E9E1" w14:textId="77777777" w:rsidR="00E32E3B" w:rsidRDefault="00E32E3B" w:rsidP="00E32E3B">
                            <w:pPr>
                              <w:spacing w:after="0"/>
                              <w:jc w:val="center"/>
                              <w:rPr>
                                <w:lang w:val="en-US"/>
                              </w:rPr>
                            </w:pPr>
                            <w:r>
                              <w:rPr>
                                <w:lang w:val="en-US"/>
                              </w:rPr>
                              <w:t>** END OF FREE PREVIEW **</w:t>
                            </w:r>
                          </w:p>
                          <w:p w14:paraId="47861D07" w14:textId="77777777" w:rsidR="00E32E3B" w:rsidRDefault="00E32E3B" w:rsidP="00E32E3B">
                            <w:pPr>
                              <w:spacing w:after="0"/>
                              <w:jc w:val="center"/>
                              <w:rPr>
                                <w:lang w:val="en-US"/>
                              </w:rPr>
                            </w:pPr>
                          </w:p>
                          <w:p w14:paraId="7F146989" w14:textId="22D42787" w:rsidR="00E32E3B" w:rsidRDefault="00E32E3B" w:rsidP="00E32E3B">
                            <w:pPr>
                              <w:jc w:val="center"/>
                              <w:rPr>
                                <w:lang w:val="en-US"/>
                              </w:rPr>
                            </w:pPr>
                            <w:r>
                              <w:rPr>
                                <w:lang w:val="en-US"/>
                              </w:rPr>
                              <w:t>To download full version of this document click here:</w:t>
                            </w:r>
                            <w:r>
                              <w:rPr>
                                <w:lang w:val="en-US"/>
                              </w:rPr>
                              <w:br/>
                            </w:r>
                            <w:hyperlink r:id="rId13" w:history="1">
                              <w:r w:rsidR="00BA3D33">
                                <w:rPr>
                                  <w:rStyle w:val="Hyperlink"/>
                                  <w:lang w:val="en-US"/>
                                </w:rPr>
                                <w:t>https://advisera.com/27001academy/documentation/statement-of-applicability/</w:t>
                              </w:r>
                            </w:hyperlink>
                            <w:r>
                              <w:rPr>
                                <w:lang w:val="en-US"/>
                              </w:rPr>
                              <w:t xml:space="preserve"> </w:t>
                            </w:r>
                          </w:p>
                          <w:p w14:paraId="462D0188" w14:textId="77777777" w:rsidR="00E32E3B" w:rsidRDefault="00E32E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6F38EF" id="_x0000_t202" coordsize="21600,21600" o:spt="202" path="m,l,21600r21600,l21600,xe">
                <v:stroke joinstyle="miter"/>
                <v:path gradientshapeok="t" o:connecttype="rect"/>
              </v:shapetype>
              <v:shape id="Text Box 1" o:spid="_x0000_s1026" type="#_x0000_t202" style="position:absolute;margin-left:3.5pt;margin-top:214.85pt;width:473.3pt;height:148.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" fillcolor="white [3201]" stroked="f" strokeweight=".5pt">
                <v:textbox>
                  <w:txbxContent>
                    <w:p w14:paraId="3CDF3F11" w14:textId="77777777" w:rsidR="00E32E3B" w:rsidRDefault="00E32E3B" w:rsidP="00E32E3B">
                      <w:pPr>
                        <w:rPr>
                          <w:lang w:val="en-US"/>
                        </w:rPr>
                      </w:pPr>
                      <w:r>
                        <w:rPr>
                          <w:lang w:val="en-US"/>
                        </w:rPr>
                        <w:t>…</w:t>
                      </w:r>
                    </w:p>
                    <w:p w14:paraId="5B83438B" w14:textId="77777777" w:rsidR="00E32E3B" w:rsidRDefault="00E32E3B" w:rsidP="00E32E3B">
                      <w:pPr>
                        <w:spacing w:after="0"/>
                        <w:rPr>
                          <w:lang w:val="en-US"/>
                        </w:rPr>
                      </w:pPr>
                    </w:p>
                    <w:p w14:paraId="38B8A2FF" w14:textId="77777777" w:rsidR="00E32E3B" w:rsidRDefault="00E32E3B" w:rsidP="00E32E3B">
                      <w:pPr>
                        <w:spacing w:after="0"/>
                        <w:rPr>
                          <w:lang w:val="en-US"/>
                        </w:rPr>
                      </w:pPr>
                    </w:p>
                    <w:p w14:paraId="1E51E9E1" w14:textId="77777777" w:rsidR="00E32E3B" w:rsidRDefault="00E32E3B" w:rsidP="00E32E3B">
                      <w:pPr>
                        <w:spacing w:after="0"/>
                        <w:jc w:val="center"/>
                        <w:rPr>
                          <w:lang w:val="en-US"/>
                        </w:rPr>
                      </w:pPr>
                      <w:r>
                        <w:rPr>
                          <w:lang w:val="en-US"/>
                        </w:rPr>
                        <w:t>** END OF FREE PREVIEW **</w:t>
                      </w:r>
                    </w:p>
                    <w:p w14:paraId="47861D07" w14:textId="77777777" w:rsidR="00E32E3B" w:rsidRDefault="00E32E3B" w:rsidP="00E32E3B">
                      <w:pPr>
                        <w:spacing w:after="0"/>
                        <w:jc w:val="center"/>
                        <w:rPr>
                          <w:lang w:val="en-US"/>
                        </w:rPr>
                      </w:pPr>
                    </w:p>
                    <w:p w14:paraId="7F146989" w14:textId="22D42787" w:rsidR="00E32E3B" w:rsidRDefault="00E32E3B" w:rsidP="00E32E3B">
                      <w:pPr>
                        <w:jc w:val="center"/>
                        <w:rPr>
                          <w:lang w:val="en-US"/>
                        </w:rPr>
                      </w:pPr>
                      <w:r>
                        <w:rPr>
                          <w:lang w:val="en-US"/>
                        </w:rPr>
                        <w:t>To download full version of this document click here:</w:t>
                      </w:r>
                      <w:r>
                        <w:rPr>
                          <w:lang w:val="en-US"/>
                        </w:rPr>
                        <w:br/>
                      </w:r>
                      <w:hyperlink r:id="rId14" w:history="1">
                        <w:r w:rsidR="00BA3D33">
                          <w:rPr>
                            <w:rStyle w:val="Hyperlink"/>
                            <w:lang w:val="en-US"/>
                          </w:rPr>
                          <w:t>https://advisera.com/27001academy/documentation/statement-of-applicability/</w:t>
                        </w:r>
                      </w:hyperlink>
                      <w:r>
                        <w:rPr>
                          <w:lang w:val="en-US"/>
                        </w:rPr>
                        <w:t xml:space="preserve"> </w:t>
                      </w:r>
                    </w:p>
                    <w:p w14:paraId="462D0188" w14:textId="77777777" w:rsidR="00E32E3B" w:rsidRDefault="00E32E3B"/>
                  </w:txbxContent>
                </v:textbox>
              </v:shape>
            </w:pict>
          </mc:Fallback>
        </mc:AlternateContent>
      </w:r>
      <w:r w:rsidR="00C41893" w:rsidRPr="00954ABC">
        <w:rPr>
          <w:lang w:val="en-US"/>
        </w:rPr>
        <w:t xml:space="preserve">The following </w:t>
      </w:r>
      <w:commentRangeStart w:id="14"/>
      <w:r w:rsidR="00C41893" w:rsidRPr="00954ABC">
        <w:rPr>
          <w:lang w:val="en-US"/>
        </w:rPr>
        <w:t>controls from ISO 27001 Annex A</w:t>
      </w:r>
      <w:commentRangeEnd w:id="14"/>
      <w:r w:rsidR="004C390B" w:rsidRPr="00954ABC">
        <w:rPr>
          <w:rStyle w:val="CommentReference"/>
        </w:rPr>
        <w:commentReference w:id="14"/>
      </w:r>
      <w:r w:rsidR="00C41893" w:rsidRPr="00954ABC">
        <w:rPr>
          <w:lang w:val="en-US"/>
        </w:rPr>
        <w:t xml:space="preserve"> are applicable: </w:t>
      </w:r>
    </w:p>
    <w:tbl>
      <w:tblPr>
        <w:tblW w:w="9431" w:type="dxa"/>
        <w:tblInd w:w="93" w:type="dxa"/>
        <w:tblLayout w:type="fixed"/>
        <w:tblLook w:val="04A0" w:firstRow="1" w:lastRow="0" w:firstColumn="1" w:lastColumn="0" w:noHBand="0" w:noVBand="1"/>
      </w:tblPr>
      <w:tblGrid>
        <w:gridCol w:w="1008"/>
        <w:gridCol w:w="2268"/>
        <w:gridCol w:w="1275"/>
        <w:gridCol w:w="1418"/>
        <w:gridCol w:w="1134"/>
        <w:gridCol w:w="1559"/>
        <w:gridCol w:w="769"/>
      </w:tblGrid>
      <w:tr w:rsidR="000B3B2A" w:rsidRPr="00954ABC" w14:paraId="00FE6599" w14:textId="77777777" w:rsidTr="00B93CF5">
        <w:trPr>
          <w:cantSplit/>
          <w:trHeight w:val="255"/>
          <w:tblHeader/>
        </w:trPr>
        <w:tc>
          <w:tcPr>
            <w:tcW w:w="1008" w:type="dxa"/>
            <w:tcBorders>
              <w:top w:val="single" w:sz="4" w:space="0" w:color="C0C0C0"/>
              <w:left w:val="single" w:sz="4" w:space="0" w:color="C0C0C0"/>
              <w:bottom w:val="single" w:sz="4" w:space="0" w:color="C0C0C0"/>
              <w:right w:val="single" w:sz="4" w:space="0" w:color="C0C0C0"/>
            </w:tcBorders>
            <w:shd w:val="clear" w:color="auto" w:fill="0070C0"/>
            <w:noWrap/>
            <w:vAlign w:val="bottom"/>
            <w:hideMark/>
          </w:tcPr>
          <w:p w14:paraId="7A8E7A4A" w14:textId="77777777" w:rsidR="000B3B2A" w:rsidRPr="00954ABC" w:rsidRDefault="000B3B2A" w:rsidP="00942026">
            <w:pPr>
              <w:spacing w:after="0"/>
              <w:rPr>
                <w:rFonts w:cs="Arial"/>
                <w:color w:val="000000"/>
                <w:sz w:val="20"/>
                <w:lang w:val="en-US"/>
              </w:rPr>
            </w:pPr>
            <w:r w:rsidRPr="00954ABC">
              <w:rPr>
                <w:color w:val="000000"/>
                <w:sz w:val="20"/>
                <w:lang w:val="en-US"/>
              </w:rPr>
              <w:t>ID</w:t>
            </w:r>
          </w:p>
        </w:tc>
        <w:tc>
          <w:tcPr>
            <w:tcW w:w="2268" w:type="dxa"/>
            <w:tcBorders>
              <w:top w:val="single" w:sz="4" w:space="0" w:color="C0C0C0"/>
              <w:left w:val="nil"/>
              <w:bottom w:val="single" w:sz="4" w:space="0" w:color="C0C0C0"/>
              <w:right w:val="single" w:sz="4" w:space="0" w:color="C0C0C0"/>
            </w:tcBorders>
            <w:shd w:val="clear" w:color="auto" w:fill="0070C0"/>
            <w:noWrap/>
            <w:hideMark/>
          </w:tcPr>
          <w:p w14:paraId="46F653BB" w14:textId="77777777" w:rsidR="000B3B2A" w:rsidRPr="00954ABC" w:rsidRDefault="000B3B2A" w:rsidP="00942026">
            <w:pPr>
              <w:spacing w:after="0"/>
              <w:rPr>
                <w:rFonts w:cs="Arial"/>
                <w:color w:val="000000"/>
                <w:sz w:val="20"/>
                <w:lang w:val="en-US"/>
              </w:rPr>
            </w:pPr>
            <w:r w:rsidRPr="00954ABC">
              <w:rPr>
                <w:color w:val="000000"/>
                <w:sz w:val="20"/>
                <w:lang w:val="en-US"/>
              </w:rPr>
              <w:t>Controls according to ISO/IEC 27001</w:t>
            </w:r>
          </w:p>
        </w:tc>
        <w:tc>
          <w:tcPr>
            <w:tcW w:w="1275" w:type="dxa"/>
            <w:tcBorders>
              <w:top w:val="single" w:sz="4" w:space="0" w:color="C0C0C0"/>
              <w:left w:val="nil"/>
              <w:bottom w:val="single" w:sz="4" w:space="0" w:color="C0C0C0"/>
              <w:right w:val="single" w:sz="4" w:space="0" w:color="C0C0C0"/>
            </w:tcBorders>
            <w:shd w:val="clear" w:color="auto" w:fill="0070C0"/>
          </w:tcPr>
          <w:p w14:paraId="72F707AB" w14:textId="6DFCFB00" w:rsidR="000B3B2A" w:rsidRPr="00954ABC" w:rsidRDefault="000B3B2A" w:rsidP="00942026">
            <w:pPr>
              <w:spacing w:after="0"/>
              <w:rPr>
                <w:rFonts w:cs="Arial"/>
                <w:color w:val="000000"/>
                <w:sz w:val="20"/>
                <w:lang w:val="en-US"/>
              </w:rPr>
            </w:pPr>
            <w:r w:rsidRPr="00954ABC">
              <w:rPr>
                <w:color w:val="000000"/>
                <w:sz w:val="20"/>
                <w:lang w:val="en-US"/>
              </w:rPr>
              <w:t>Applicability (YES/NO)</w:t>
            </w:r>
          </w:p>
        </w:tc>
        <w:tc>
          <w:tcPr>
            <w:tcW w:w="1418" w:type="dxa"/>
            <w:tcBorders>
              <w:top w:val="single" w:sz="4" w:space="0" w:color="C0C0C0"/>
              <w:left w:val="nil"/>
              <w:bottom w:val="single" w:sz="4" w:space="0" w:color="C0C0C0"/>
              <w:right w:val="single" w:sz="4" w:space="0" w:color="C0C0C0"/>
            </w:tcBorders>
            <w:shd w:val="clear" w:color="auto" w:fill="0070C0"/>
          </w:tcPr>
          <w:p w14:paraId="09EE2A0E" w14:textId="77777777" w:rsidR="000B3B2A" w:rsidRPr="00954ABC" w:rsidRDefault="000B3B2A" w:rsidP="00942026">
            <w:pPr>
              <w:spacing w:after="0"/>
              <w:rPr>
                <w:rFonts w:cs="Arial"/>
                <w:color w:val="000000"/>
                <w:sz w:val="20"/>
                <w:lang w:val="en-US"/>
              </w:rPr>
            </w:pPr>
            <w:r w:rsidRPr="00954ABC">
              <w:rPr>
                <w:color w:val="000000"/>
                <w:sz w:val="20"/>
                <w:lang w:val="en-US"/>
              </w:rPr>
              <w:t xml:space="preserve">Justification for </w:t>
            </w:r>
            <w:commentRangeStart w:id="15"/>
            <w:r w:rsidRPr="00954ABC">
              <w:rPr>
                <w:color w:val="000000"/>
                <w:sz w:val="20"/>
                <w:lang w:val="en-US"/>
              </w:rPr>
              <w:t>selection/ non-selection</w:t>
            </w:r>
            <w:commentRangeEnd w:id="15"/>
            <w:r w:rsidR="004C390B" w:rsidRPr="00954ABC">
              <w:rPr>
                <w:rStyle w:val="CommentReference"/>
              </w:rPr>
              <w:commentReference w:id="15"/>
            </w:r>
          </w:p>
        </w:tc>
        <w:tc>
          <w:tcPr>
            <w:tcW w:w="1134" w:type="dxa"/>
            <w:tcBorders>
              <w:top w:val="single" w:sz="4" w:space="0" w:color="C0C0C0"/>
              <w:left w:val="nil"/>
              <w:bottom w:val="single" w:sz="4" w:space="0" w:color="C0C0C0"/>
              <w:right w:val="single" w:sz="4" w:space="0" w:color="C0C0C0"/>
            </w:tcBorders>
            <w:shd w:val="clear" w:color="auto" w:fill="0070C0"/>
          </w:tcPr>
          <w:p w14:paraId="10D0032D" w14:textId="77777777" w:rsidR="000B3B2A" w:rsidRPr="00954ABC" w:rsidRDefault="000B3B2A" w:rsidP="00942026">
            <w:pPr>
              <w:spacing w:after="0"/>
              <w:rPr>
                <w:rFonts w:cs="Arial"/>
                <w:color w:val="000000"/>
                <w:sz w:val="20"/>
                <w:lang w:val="en-US"/>
              </w:rPr>
            </w:pPr>
            <w:commentRangeStart w:id="16"/>
            <w:commentRangeStart w:id="17"/>
            <w:r w:rsidRPr="00954ABC">
              <w:rPr>
                <w:color w:val="000000"/>
                <w:sz w:val="20"/>
                <w:lang w:val="en-US"/>
              </w:rPr>
              <w:t>Control objectives</w:t>
            </w:r>
            <w:commentRangeEnd w:id="16"/>
            <w:r w:rsidR="004C390B" w:rsidRPr="00954ABC">
              <w:rPr>
                <w:rStyle w:val="CommentReference"/>
              </w:rPr>
              <w:commentReference w:id="16"/>
            </w:r>
            <w:commentRangeEnd w:id="17"/>
            <w:r w:rsidR="004C390B" w:rsidRPr="00954ABC">
              <w:rPr>
                <w:rStyle w:val="CommentReference"/>
              </w:rPr>
              <w:commentReference w:id="17"/>
            </w:r>
          </w:p>
        </w:tc>
        <w:tc>
          <w:tcPr>
            <w:tcW w:w="1559" w:type="dxa"/>
            <w:tcBorders>
              <w:top w:val="single" w:sz="4" w:space="0" w:color="C0C0C0"/>
              <w:left w:val="nil"/>
              <w:bottom w:val="single" w:sz="4" w:space="0" w:color="C0C0C0"/>
              <w:right w:val="single" w:sz="4" w:space="0" w:color="C0C0C0"/>
            </w:tcBorders>
            <w:shd w:val="clear" w:color="auto" w:fill="0070C0"/>
          </w:tcPr>
          <w:p w14:paraId="17168FA5" w14:textId="77777777" w:rsidR="000B3B2A" w:rsidRPr="00954ABC" w:rsidRDefault="000B3B2A" w:rsidP="00942026">
            <w:pPr>
              <w:spacing w:after="0"/>
              <w:rPr>
                <w:rFonts w:cs="Arial"/>
                <w:color w:val="000000"/>
                <w:sz w:val="20"/>
                <w:lang w:val="en-US"/>
              </w:rPr>
            </w:pPr>
            <w:commentRangeStart w:id="18"/>
            <w:r w:rsidRPr="00954ABC">
              <w:rPr>
                <w:color w:val="000000"/>
                <w:sz w:val="20"/>
                <w:lang w:val="en-US"/>
              </w:rPr>
              <w:t>Implementation method</w:t>
            </w:r>
            <w:commentRangeEnd w:id="18"/>
            <w:r w:rsidR="004C390B" w:rsidRPr="00954ABC">
              <w:rPr>
                <w:rStyle w:val="CommentReference"/>
              </w:rPr>
              <w:commentReference w:id="18"/>
            </w:r>
          </w:p>
        </w:tc>
        <w:tc>
          <w:tcPr>
            <w:tcW w:w="769" w:type="dxa"/>
            <w:tcBorders>
              <w:top w:val="single" w:sz="4" w:space="0" w:color="C0C0C0"/>
              <w:left w:val="nil"/>
              <w:bottom w:val="single" w:sz="4" w:space="0" w:color="C0C0C0"/>
              <w:right w:val="single" w:sz="4" w:space="0" w:color="C0C0C0"/>
            </w:tcBorders>
            <w:shd w:val="clear" w:color="auto" w:fill="0070C0"/>
          </w:tcPr>
          <w:p w14:paraId="57916C8E" w14:textId="77777777" w:rsidR="000B3B2A" w:rsidRPr="00954ABC" w:rsidRDefault="000B3B2A" w:rsidP="00942026">
            <w:pPr>
              <w:spacing w:after="0"/>
              <w:rPr>
                <w:color w:val="000000"/>
                <w:sz w:val="20"/>
                <w:lang w:val="en-US"/>
              </w:rPr>
            </w:pPr>
            <w:commentRangeStart w:id="19"/>
            <w:r w:rsidRPr="00954ABC">
              <w:rPr>
                <w:color w:val="000000"/>
                <w:sz w:val="20"/>
                <w:lang w:val="en-US"/>
              </w:rPr>
              <w:t>Status</w:t>
            </w:r>
            <w:commentRangeEnd w:id="19"/>
            <w:r w:rsidR="004C390B" w:rsidRPr="00954ABC">
              <w:rPr>
                <w:rStyle w:val="CommentReference"/>
              </w:rPr>
              <w:commentReference w:id="19"/>
            </w:r>
          </w:p>
        </w:tc>
      </w:tr>
      <w:tr w:rsidR="000B3B2A" w:rsidRPr="00954ABC" w14:paraId="46CF0974" w14:textId="77777777" w:rsidTr="00944F34">
        <w:trPr>
          <w:cantSplit/>
          <w:trHeight w:val="255"/>
        </w:trPr>
        <w:tc>
          <w:tcPr>
            <w:tcW w:w="1008" w:type="dxa"/>
            <w:tcBorders>
              <w:top w:val="nil"/>
              <w:left w:val="single" w:sz="4" w:space="0" w:color="C0C0C0"/>
              <w:bottom w:val="single" w:sz="4" w:space="0" w:color="C0C0C0"/>
              <w:right w:val="single" w:sz="4" w:space="0" w:color="C0C0C0"/>
            </w:tcBorders>
            <w:shd w:val="clear" w:color="auto" w:fill="auto"/>
            <w:noWrap/>
            <w:vAlign w:val="bottom"/>
            <w:hideMark/>
          </w:tcPr>
          <w:p w14:paraId="0B8F6809" w14:textId="4B927708" w:rsidR="000B3B2A" w:rsidRPr="00954ABC" w:rsidRDefault="000B3B2A" w:rsidP="00942026">
            <w:pPr>
              <w:spacing w:after="0"/>
              <w:rPr>
                <w:rFonts w:cs="Arial"/>
                <w:color w:val="000000"/>
                <w:sz w:val="20"/>
                <w:lang w:val="en-US"/>
              </w:rPr>
            </w:pPr>
            <w:r w:rsidRPr="00954ABC">
              <w:rPr>
                <w:rFonts w:cs="Arial"/>
                <w:color w:val="000000"/>
                <w:sz w:val="20"/>
                <w:lang w:val="en-US"/>
              </w:rPr>
              <w:t>A.5.1</w:t>
            </w:r>
          </w:p>
        </w:tc>
        <w:tc>
          <w:tcPr>
            <w:tcW w:w="2268" w:type="dxa"/>
            <w:tcBorders>
              <w:top w:val="nil"/>
              <w:left w:val="nil"/>
              <w:bottom w:val="single" w:sz="4" w:space="0" w:color="C0C0C0"/>
              <w:right w:val="single" w:sz="4" w:space="0" w:color="C0C0C0"/>
            </w:tcBorders>
            <w:shd w:val="clear" w:color="auto" w:fill="auto"/>
            <w:noWrap/>
            <w:vAlign w:val="bottom"/>
            <w:hideMark/>
          </w:tcPr>
          <w:p w14:paraId="1796C7B6" w14:textId="77777777" w:rsidR="000B3B2A" w:rsidRPr="00954ABC" w:rsidRDefault="000B3B2A" w:rsidP="000B3B2A">
            <w:pPr>
              <w:spacing w:after="0"/>
              <w:rPr>
                <w:rFonts w:cs="Arial"/>
                <w:color w:val="000000"/>
                <w:sz w:val="20"/>
                <w:lang w:val="en-US"/>
              </w:rPr>
            </w:pPr>
            <w:r w:rsidRPr="00954ABC">
              <w:rPr>
                <w:rFonts w:cs="Arial"/>
                <w:color w:val="000000"/>
                <w:sz w:val="20"/>
                <w:lang w:val="en-US"/>
              </w:rPr>
              <w:t>Policies for information</w:t>
            </w:r>
          </w:p>
          <w:p w14:paraId="0E784B91" w14:textId="7CF84420" w:rsidR="000B3B2A" w:rsidRPr="00954ABC" w:rsidRDefault="005F0DF0" w:rsidP="000B3B2A">
            <w:pPr>
              <w:spacing w:after="0"/>
              <w:rPr>
                <w:rFonts w:cs="Arial"/>
                <w:color w:val="000000"/>
                <w:sz w:val="20"/>
                <w:lang w:val="en-US"/>
              </w:rPr>
            </w:pPr>
            <w:r w:rsidRPr="00954ABC">
              <w:rPr>
                <w:rFonts w:cs="Arial"/>
                <w:color w:val="000000"/>
                <w:sz w:val="20"/>
                <w:lang w:val="en-US"/>
              </w:rPr>
              <w:t>security</w:t>
            </w:r>
          </w:p>
        </w:tc>
        <w:tc>
          <w:tcPr>
            <w:tcW w:w="1275" w:type="dxa"/>
            <w:tcBorders>
              <w:top w:val="nil"/>
              <w:left w:val="nil"/>
              <w:bottom w:val="single" w:sz="4" w:space="0" w:color="C0C0C0"/>
              <w:right w:val="single" w:sz="4" w:space="0" w:color="C0C0C0"/>
            </w:tcBorders>
          </w:tcPr>
          <w:p w14:paraId="37F7A0DD" w14:textId="77777777" w:rsidR="000B3B2A" w:rsidRPr="00954ABC" w:rsidRDefault="000B3B2A" w:rsidP="00942026">
            <w:pPr>
              <w:spacing w:after="0"/>
              <w:rPr>
                <w:rFonts w:cs="Arial"/>
                <w:color w:val="000000"/>
                <w:sz w:val="20"/>
                <w:lang w:val="en-US"/>
              </w:rPr>
            </w:pPr>
          </w:p>
        </w:tc>
        <w:tc>
          <w:tcPr>
            <w:tcW w:w="1418" w:type="dxa"/>
            <w:tcBorders>
              <w:top w:val="nil"/>
              <w:left w:val="nil"/>
              <w:bottom w:val="single" w:sz="4" w:space="0" w:color="C0C0C0"/>
              <w:right w:val="single" w:sz="4" w:space="0" w:color="C0C0C0"/>
            </w:tcBorders>
          </w:tcPr>
          <w:p w14:paraId="31E3180D" w14:textId="77777777" w:rsidR="000B3B2A" w:rsidRPr="00954ABC" w:rsidRDefault="000B3B2A" w:rsidP="00942026">
            <w:pPr>
              <w:spacing w:after="0"/>
              <w:rPr>
                <w:rFonts w:cs="Arial"/>
                <w:color w:val="000000"/>
                <w:sz w:val="20"/>
                <w:lang w:val="en-US"/>
              </w:rPr>
            </w:pPr>
          </w:p>
        </w:tc>
        <w:tc>
          <w:tcPr>
            <w:tcW w:w="1134" w:type="dxa"/>
            <w:tcBorders>
              <w:top w:val="nil"/>
              <w:left w:val="nil"/>
              <w:bottom w:val="single" w:sz="4" w:space="0" w:color="C0C0C0"/>
              <w:right w:val="single" w:sz="4" w:space="0" w:color="C0C0C0"/>
            </w:tcBorders>
          </w:tcPr>
          <w:p w14:paraId="701E756C" w14:textId="77777777" w:rsidR="000B3B2A" w:rsidRPr="00954ABC" w:rsidRDefault="000B3B2A" w:rsidP="00942026">
            <w:pPr>
              <w:spacing w:after="0"/>
              <w:rPr>
                <w:rFonts w:cs="Arial"/>
                <w:color w:val="000000"/>
                <w:sz w:val="20"/>
                <w:lang w:val="en-US"/>
              </w:rPr>
            </w:pPr>
          </w:p>
        </w:tc>
        <w:tc>
          <w:tcPr>
            <w:tcW w:w="1559" w:type="dxa"/>
            <w:tcBorders>
              <w:top w:val="nil"/>
              <w:left w:val="nil"/>
              <w:bottom w:val="single" w:sz="4" w:space="0" w:color="C0C0C0"/>
              <w:right w:val="single" w:sz="4" w:space="0" w:color="C0C0C0"/>
            </w:tcBorders>
          </w:tcPr>
          <w:p w14:paraId="5B8BB41B" w14:textId="24D1FE22" w:rsidR="00AB7D33" w:rsidRPr="00954ABC" w:rsidRDefault="00D513A2" w:rsidP="00246A9D">
            <w:pPr>
              <w:spacing w:after="0"/>
              <w:rPr>
                <w:rFonts w:cs="Arial"/>
                <w:color w:val="000000"/>
                <w:sz w:val="20"/>
                <w:lang w:val="en-US"/>
              </w:rPr>
            </w:pPr>
            <w:r w:rsidRPr="00954ABC">
              <w:rPr>
                <w:rFonts w:cs="Arial"/>
                <w:color w:val="000000"/>
                <w:sz w:val="20"/>
                <w:lang w:val="en-US"/>
              </w:rPr>
              <w:t>All</w:t>
            </w:r>
            <w:r w:rsidR="000B3B2A" w:rsidRPr="00954ABC">
              <w:rPr>
                <w:rFonts w:cs="Arial"/>
                <w:color w:val="000000"/>
                <w:sz w:val="20"/>
                <w:lang w:val="en-US"/>
              </w:rPr>
              <w:t xml:space="preserve"> policies referred to below in this column</w:t>
            </w:r>
            <w:r w:rsidR="00246A9D" w:rsidRPr="00954ABC">
              <w:rPr>
                <w:rFonts w:cs="Arial"/>
                <w:color w:val="000000"/>
                <w:sz w:val="20"/>
                <w:lang w:val="en-US"/>
              </w:rPr>
              <w:t>; e</w:t>
            </w:r>
            <w:r w:rsidR="00AB7D33" w:rsidRPr="00954ABC">
              <w:rPr>
                <w:rFonts w:cs="Arial"/>
                <w:color w:val="000000"/>
                <w:sz w:val="20"/>
                <w:lang w:val="en-US"/>
              </w:rPr>
              <w:t>ach policy has a designated owner who has to review the document at planned interval</w:t>
            </w:r>
          </w:p>
        </w:tc>
        <w:tc>
          <w:tcPr>
            <w:tcW w:w="769" w:type="dxa"/>
            <w:tcBorders>
              <w:top w:val="nil"/>
              <w:left w:val="nil"/>
              <w:bottom w:val="single" w:sz="4" w:space="0" w:color="C0C0C0"/>
              <w:right w:val="single" w:sz="4" w:space="0" w:color="C0C0C0"/>
            </w:tcBorders>
          </w:tcPr>
          <w:p w14:paraId="19896406" w14:textId="77777777" w:rsidR="000B3B2A" w:rsidRPr="00954ABC" w:rsidRDefault="000B3B2A" w:rsidP="00942026">
            <w:pPr>
              <w:spacing w:after="0"/>
              <w:rPr>
                <w:color w:val="000000"/>
                <w:sz w:val="20"/>
                <w:lang w:val="en-US"/>
              </w:rPr>
            </w:pPr>
          </w:p>
        </w:tc>
      </w:tr>
    </w:tbl>
    <w:p w14:paraId="380A9CC8" w14:textId="77777777" w:rsidR="00C41893" w:rsidRPr="00954ABC" w:rsidRDefault="00C41893" w:rsidP="00C41893">
      <w:pPr>
        <w:rPr>
          <w:lang w:val="en-US"/>
        </w:rPr>
      </w:pPr>
    </w:p>
    <w:sectPr w:rsidR="00C41893" w:rsidRPr="00954ABC" w:rsidSect="00C41893">
      <w:headerReference w:type="default" r:id="rId15"/>
      <w:footerReference w:type="default" r:id="rId16"/>
      <w:footerReference w:type="first" r:id="rId17"/>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15:24:00Z" w:initials="27001">
    <w:p w14:paraId="22476110" w14:textId="6B76E05B" w:rsidR="004C390B" w:rsidRPr="00EC0F98" w:rsidRDefault="004C390B" w:rsidP="005F5728">
      <w:pPr>
        <w:pStyle w:val="CommentText"/>
        <w:rPr>
          <w:rFonts w:eastAsia="Times New Roman"/>
        </w:rPr>
      </w:pPr>
      <w:r>
        <w:rPr>
          <w:rStyle w:val="CommentReference"/>
        </w:rPr>
        <w:annotationRef/>
      </w:r>
      <w:r>
        <w:rPr>
          <w:rStyle w:val="CommentReference"/>
        </w:rPr>
        <w:annotationRef/>
      </w:r>
      <w:r w:rsidRPr="00EC0F98">
        <w:rPr>
          <w:rFonts w:eastAsia="Times New Roman"/>
        </w:rPr>
        <w:t>To learn how to fill out this document, and to see real-life examples of what you need to write, watch this video tutorial: “</w:t>
      </w:r>
      <w:r w:rsidRPr="00B807C7">
        <w:t>How to Write ISO 27001 Statement of Applicability</w:t>
      </w:r>
      <w:r w:rsidRPr="00EC0F98">
        <w:rPr>
          <w:rFonts w:eastAsia="Times New Roman"/>
        </w:rPr>
        <w:t>”.</w:t>
      </w:r>
    </w:p>
    <w:p w14:paraId="276369FF" w14:textId="77777777" w:rsidR="004C390B" w:rsidRPr="00EC0F98" w:rsidRDefault="004C390B" w:rsidP="005F5728">
      <w:pPr>
        <w:rPr>
          <w:rFonts w:eastAsia="Times New Roman"/>
          <w:sz w:val="20"/>
          <w:szCs w:val="20"/>
          <w:lang w:val="en-US"/>
        </w:rPr>
      </w:pPr>
    </w:p>
    <w:p w14:paraId="72A2EA97" w14:textId="43466CE5" w:rsidR="004C390B" w:rsidRDefault="004C390B">
      <w:pPr>
        <w:pStyle w:val="CommentText"/>
      </w:pPr>
      <w:r w:rsidRPr="00056C84">
        <w:rPr>
          <w:rFonts w:eastAsia="Times New Roman"/>
        </w:rPr>
        <w:t>To access the tutorial: In your Inbox, find the email that you received at the moment of purchase. There, you will see a link and a password that will enable you to access the video tutorial.</w:t>
      </w:r>
    </w:p>
  </w:comment>
  <w:comment w:id="1" w:author="27001Academy" w:date="2022-06-08T15:24:00Z" w:initials="27001">
    <w:p w14:paraId="5CE41F8A" w14:textId="29FE7DD6" w:rsidR="004C390B" w:rsidRDefault="004C390B">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2" w:author="27001Academy" w:date="2022-06-08T15:25:00Z" w:initials="27001">
    <w:p w14:paraId="7984FCCD" w14:textId="3E54F59D" w:rsidR="004C390B" w:rsidRDefault="004C390B" w:rsidP="005F5728">
      <w:pPr>
        <w:pStyle w:val="CommentText"/>
      </w:pPr>
      <w:r>
        <w:rPr>
          <w:rStyle w:val="CommentReference"/>
        </w:rPr>
        <w:annotationRef/>
      </w:r>
      <w:r>
        <w:rPr>
          <w:rStyle w:val="CommentReference"/>
        </w:rPr>
        <w:annotationRef/>
      </w:r>
      <w:r w:rsidRPr="00B807C7">
        <w:rPr>
          <w:rStyle w:val="CommentReference"/>
        </w:rPr>
        <w:annotationRef/>
      </w:r>
      <w:r w:rsidRPr="00B807C7">
        <w:t>To learn how to write the Statement of Applicability, read this article:</w:t>
      </w:r>
    </w:p>
    <w:p w14:paraId="7DE346FF" w14:textId="77777777" w:rsidR="004C390B" w:rsidRDefault="004C390B" w:rsidP="005F5728">
      <w:pPr>
        <w:pStyle w:val="CommentText"/>
      </w:pPr>
    </w:p>
    <w:p w14:paraId="254453C5" w14:textId="430AA148" w:rsidR="004C390B" w:rsidRDefault="004C390B">
      <w:pPr>
        <w:pStyle w:val="CommentText"/>
      </w:pPr>
      <w:r w:rsidRPr="005F5728">
        <w:t>Statement of Applicability in ISO 27001 – What is it and why does it matter?</w:t>
      </w:r>
      <w:r w:rsidRPr="00B807C7">
        <w:t xml:space="preserve"> </w:t>
      </w:r>
      <w:hyperlink r:id="rId1" w:history="1">
        <w:r w:rsidRPr="00BE4CCC">
          <w:rPr>
            <w:rStyle w:val="Hyperlink"/>
          </w:rPr>
          <w:t>https://advisera.com/27001academy/knowledgebase/the-importance-of-statement-of-applicability-for-iso-27001/</w:t>
        </w:r>
      </w:hyperlink>
      <w:r>
        <w:t xml:space="preserve"> </w:t>
      </w:r>
    </w:p>
  </w:comment>
  <w:comment w:id="3" w:author="27001Academy" w:date="2022-06-08T15:26:00Z" w:initials="27001">
    <w:p w14:paraId="578E7270" w14:textId="0B2936B7" w:rsidR="004C390B" w:rsidRDefault="004C390B">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8" w:author="27001Academy" w:date="2022-06-02T14:16:00Z" w:initials="27A">
    <w:p w14:paraId="6A22037A" w14:textId="216AC148" w:rsidR="004C390B" w:rsidRPr="004C390B" w:rsidRDefault="004C390B">
      <w:pPr>
        <w:pStyle w:val="CommentText"/>
      </w:pPr>
      <w:r w:rsidRPr="004C390B">
        <w:rPr>
          <w:rStyle w:val="CommentReference"/>
        </w:rPr>
        <w:annotationRef/>
      </w:r>
      <w:r w:rsidRPr="004C390B">
        <w:t>You can find a template for this document in the ISO 27001Documentation Toolkit folder “05_General_Policies”.</w:t>
      </w:r>
    </w:p>
  </w:comment>
  <w:comment w:id="9" w:author="27001Academy" w:date="2022-06-02T14:16:00Z" w:initials="27A">
    <w:p w14:paraId="72175863" w14:textId="07521F92" w:rsidR="004C390B" w:rsidRPr="004C390B" w:rsidRDefault="004C390B">
      <w:pPr>
        <w:pStyle w:val="CommentText"/>
      </w:pPr>
      <w:r w:rsidRPr="004C390B">
        <w:rPr>
          <w:rStyle w:val="CommentReference"/>
        </w:rPr>
        <w:annotationRef/>
      </w:r>
      <w:r w:rsidRPr="004C390B">
        <w:t>You can find a template for this document in the ISO 27001Documentation Toolkit folder “06_Risk_Assessment_and_Risk_Treatment”.</w:t>
      </w:r>
    </w:p>
  </w:comment>
  <w:comment w:id="10" w:author="27001Academy" w:date="2022-06-02T14:16:00Z" w:initials="27A">
    <w:p w14:paraId="7491CDD9" w14:textId="22D540C1" w:rsidR="004C390B" w:rsidRPr="004C390B" w:rsidRDefault="004C390B">
      <w:pPr>
        <w:pStyle w:val="CommentText"/>
      </w:pPr>
      <w:r w:rsidRPr="004C390B">
        <w:rPr>
          <w:rStyle w:val="CommentReference"/>
        </w:rPr>
        <w:annotationRef/>
      </w:r>
      <w:r w:rsidRPr="004C390B">
        <w:t>You can find a template for this document in the ISO 27001Documentation Toolkit folder “06_Risk_Assessment_and_Risk_Treatment”.</w:t>
      </w:r>
    </w:p>
  </w:comment>
  <w:comment w:id="14" w:author="27001Academy" w:date="2022-06-08T15:28:00Z" w:initials="27001">
    <w:p w14:paraId="17E5E277" w14:textId="48AC91B6" w:rsidR="004C390B" w:rsidRPr="00A91281" w:rsidRDefault="004C390B" w:rsidP="004C390B">
      <w:pPr>
        <w:pStyle w:val="CommentText"/>
      </w:pPr>
      <w:r>
        <w:rPr>
          <w:rStyle w:val="CommentReference"/>
        </w:rPr>
        <w:annotationRef/>
      </w:r>
      <w:r>
        <w:rPr>
          <w:rStyle w:val="CommentReference"/>
        </w:rPr>
        <w:annotationRef/>
      </w:r>
      <w:r w:rsidRPr="00CD6BC2">
        <w:rPr>
          <w:rStyle w:val="CommentReference"/>
          <w:color w:val="FF0000"/>
        </w:rPr>
        <w:annotationRef/>
      </w:r>
      <w:r w:rsidRPr="00A91281">
        <w:t>To learn more about ISO 27001 Annex A controls, take a look at this book:</w:t>
      </w:r>
    </w:p>
    <w:p w14:paraId="692DB5A9" w14:textId="77777777" w:rsidR="004C390B" w:rsidRPr="00A91281" w:rsidRDefault="004C390B" w:rsidP="004C390B">
      <w:pPr>
        <w:pStyle w:val="CommentText"/>
      </w:pPr>
    </w:p>
    <w:p w14:paraId="1C4F7F21" w14:textId="4CD46F65" w:rsidR="004C390B" w:rsidRDefault="004C390B">
      <w:pPr>
        <w:pStyle w:val="CommentText"/>
      </w:pPr>
      <w:r w:rsidRPr="00A91281">
        <w:t xml:space="preserve">ISO 27001 Annex A Controls in Plain English </w:t>
      </w:r>
      <w:hyperlink r:id="rId2" w:history="1">
        <w:r w:rsidRPr="00BE4375">
          <w:rPr>
            <w:rStyle w:val="Hyperlink"/>
          </w:rPr>
          <w:t>https://advisera.com/books/iso-27001-annex-controls-plain-english/</w:t>
        </w:r>
      </w:hyperlink>
    </w:p>
  </w:comment>
  <w:comment w:id="15" w:author="27001Academy" w:date="2022-06-08T15:30:00Z" w:initials="27001">
    <w:p w14:paraId="4A0B0AF6" w14:textId="5C2A9359" w:rsidR="004C390B" w:rsidRDefault="004C390B">
      <w:pPr>
        <w:pStyle w:val="CommentText"/>
      </w:pPr>
      <w:r>
        <w:rPr>
          <w:rStyle w:val="CommentReference"/>
        </w:rPr>
        <w:annotationRef/>
      </w:r>
      <w:r>
        <w:rPr>
          <w:rStyle w:val="CommentReference"/>
        </w:rPr>
        <w:annotationRef/>
      </w:r>
      <w:r>
        <w:t>Based on risk assessment results, contractual and legal obligations.</w:t>
      </w:r>
    </w:p>
  </w:comment>
  <w:comment w:id="16" w:author="27001Academy" w:date="2022-06-08T15:29:00Z" w:initials="27001">
    <w:p w14:paraId="3A420912" w14:textId="055E31B5" w:rsidR="004C390B" w:rsidRDefault="004C390B" w:rsidP="004C390B">
      <w:pPr>
        <w:pStyle w:val="CommentText"/>
      </w:pPr>
      <w:r>
        <w:rPr>
          <w:rStyle w:val="CommentReference"/>
        </w:rPr>
        <w:annotationRef/>
      </w:r>
      <w:r>
        <w:rPr>
          <w:rStyle w:val="CommentReference"/>
        </w:rPr>
        <w:annotationRef/>
      </w:r>
      <w:r>
        <w:t>They should be defined for each of your controls and made measurable if possible; however, you can also copy objectives listed in clauses categories in Annex A.</w:t>
      </w:r>
    </w:p>
    <w:p w14:paraId="1262CD2F" w14:textId="77777777" w:rsidR="004C390B" w:rsidRDefault="004C390B" w:rsidP="004C390B">
      <w:pPr>
        <w:pStyle w:val="CommentText"/>
      </w:pPr>
    </w:p>
    <w:p w14:paraId="7C4F9BD0" w14:textId="347CBAE0" w:rsidR="004C390B" w:rsidRDefault="004C390B">
      <w:pPr>
        <w:pStyle w:val="CommentText"/>
      </w:pPr>
      <w:r>
        <w:t>Leave blank if the control is marked as inapplicable.</w:t>
      </w:r>
    </w:p>
  </w:comment>
  <w:comment w:id="17" w:author="27001Academy" w:date="2022-06-08T15:31:00Z" w:initials="27001">
    <w:p w14:paraId="4731B05E" w14:textId="77777777" w:rsidR="004C390B" w:rsidRPr="00A91281" w:rsidRDefault="004C390B" w:rsidP="004C390B">
      <w:pPr>
        <w:pStyle w:val="CommentText"/>
      </w:pPr>
      <w:r>
        <w:rPr>
          <w:rStyle w:val="CommentReference"/>
        </w:rPr>
        <w:annotationRef/>
      </w:r>
      <w:r>
        <w:rPr>
          <w:rStyle w:val="CommentReference"/>
        </w:rPr>
        <w:annotationRef/>
      </w:r>
      <w:r w:rsidRPr="00A91281">
        <w:t xml:space="preserve">To learn more about control objectives, read this article: </w:t>
      </w:r>
    </w:p>
    <w:p w14:paraId="5847EED2" w14:textId="77777777" w:rsidR="004C390B" w:rsidRPr="00A91281" w:rsidRDefault="004C390B" w:rsidP="004C390B">
      <w:pPr>
        <w:pStyle w:val="CommentText"/>
      </w:pPr>
    </w:p>
    <w:p w14:paraId="7A824128" w14:textId="12BA44E1" w:rsidR="004C390B" w:rsidRDefault="004C390B">
      <w:pPr>
        <w:pStyle w:val="CommentText"/>
      </w:pPr>
      <w:r w:rsidRPr="00A91281">
        <w:t>ISO 27001 control objectives – Why are they important?</w:t>
      </w:r>
      <w:r w:rsidRPr="00DB5E3B">
        <w:t xml:space="preserve"> </w:t>
      </w:r>
      <w:hyperlink r:id="rId3" w:history="1">
        <w:r w:rsidRPr="00BE4375">
          <w:rPr>
            <w:rStyle w:val="Hyperlink"/>
          </w:rPr>
          <w:t>https://advisera.com/27001academy/blog/2012/04/10/iso-27001-control-objectives-why-are-they-important/</w:t>
        </w:r>
      </w:hyperlink>
    </w:p>
  </w:comment>
  <w:comment w:id="18" w:author="27001Academy" w:date="2022-06-08T15:30:00Z" w:initials="27001">
    <w:p w14:paraId="503FDFC2" w14:textId="77777777" w:rsidR="004C390B" w:rsidRDefault="004C390B" w:rsidP="004C390B">
      <w:pPr>
        <w:pStyle w:val="CommentText"/>
      </w:pPr>
      <w:r>
        <w:rPr>
          <w:rStyle w:val="CommentReference"/>
        </w:rPr>
        <w:annotationRef/>
      </w:r>
      <w:r>
        <w:rPr>
          <w:rStyle w:val="CommentReference"/>
        </w:rPr>
        <w:annotationRef/>
      </w:r>
      <w:r>
        <w:t>Implementation method – specify document, technical control or describe the process. Leave blank if the control is marked as inapplicable.</w:t>
      </w:r>
    </w:p>
    <w:p w14:paraId="3D77EC2B" w14:textId="77777777" w:rsidR="004C390B" w:rsidRDefault="004C390B" w:rsidP="004C390B">
      <w:pPr>
        <w:pStyle w:val="CommentText"/>
      </w:pPr>
    </w:p>
    <w:p w14:paraId="3CAC0D88" w14:textId="77777777" w:rsidR="004C390B" w:rsidRDefault="004C390B" w:rsidP="004C390B">
      <w:pPr>
        <w:pStyle w:val="CommentText"/>
      </w:pPr>
      <w:r>
        <w:t>This table lists documents from this Toolkit relevant for each control; if there are no documents relevant for the control, a suggested description of the process is given.</w:t>
      </w:r>
    </w:p>
    <w:p w14:paraId="2F8FE111" w14:textId="77777777" w:rsidR="004C390B" w:rsidRDefault="004C390B" w:rsidP="004C390B">
      <w:pPr>
        <w:pStyle w:val="CommentText"/>
      </w:pPr>
    </w:p>
    <w:p w14:paraId="3DBA07AB" w14:textId="77777777" w:rsidR="004C390B" w:rsidRDefault="004C390B" w:rsidP="004C390B">
      <w:pPr>
        <w:pStyle w:val="CommentText"/>
      </w:pPr>
      <w:r>
        <w:t>If two documents are mentioned with the slash sign "/", this means you should choose either the first or the second document. If two documents are mentioned with comma "," this means you should implement both documents for a particular control.</w:t>
      </w:r>
    </w:p>
    <w:p w14:paraId="24C4F155" w14:textId="77777777" w:rsidR="004C390B" w:rsidRDefault="004C390B" w:rsidP="004C390B">
      <w:pPr>
        <w:pStyle w:val="CommentText"/>
      </w:pPr>
    </w:p>
    <w:p w14:paraId="0C0DDA30" w14:textId="6284E194" w:rsidR="004C390B" w:rsidRDefault="004C390B">
      <w:pPr>
        <w:pStyle w:val="CommentText"/>
      </w:pPr>
      <w:r>
        <w:t>The document called "List of documents" lists all the documents from the Toolkit together with a note whether such document is mandatory according to the standard or not.</w:t>
      </w:r>
    </w:p>
  </w:comment>
  <w:comment w:id="19" w:author="27001Academy" w:date="2022-06-08T15:30:00Z" w:initials="27001">
    <w:p w14:paraId="40C9B72C" w14:textId="62B6A081" w:rsidR="004C390B" w:rsidRPr="003B5806" w:rsidRDefault="004C390B" w:rsidP="004C390B">
      <w:pPr>
        <w:pStyle w:val="CommentText"/>
      </w:pPr>
      <w:r>
        <w:rPr>
          <w:rStyle w:val="CommentReference"/>
        </w:rPr>
        <w:annotationRef/>
      </w:r>
      <w:r>
        <w:rPr>
          <w:rStyle w:val="CommentReference"/>
        </w:rPr>
        <w:annotationRef/>
      </w:r>
      <w:r w:rsidRPr="003B5806">
        <w:t>Indicate the status of implementation - e.g., "Planned,” "Partially implemented,” "Fully implemented.”</w:t>
      </w:r>
    </w:p>
    <w:p w14:paraId="1584F571" w14:textId="77777777" w:rsidR="004C390B" w:rsidRPr="003B5806" w:rsidRDefault="004C390B" w:rsidP="004C390B">
      <w:pPr>
        <w:pStyle w:val="CommentText"/>
      </w:pPr>
    </w:p>
    <w:p w14:paraId="086051F0" w14:textId="2AF7A8B6" w:rsidR="004C390B" w:rsidRDefault="004C390B">
      <w:pPr>
        <w:pStyle w:val="CommentText"/>
      </w:pPr>
      <w:r w:rsidRPr="003B5806">
        <w:t>Leave blank if the control is marked as inapplicable.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A2EA97" w15:done="0"/>
  <w15:commentEx w15:paraId="5CE41F8A" w15:done="0"/>
  <w15:commentEx w15:paraId="254453C5" w15:done="0"/>
  <w15:commentEx w15:paraId="578E7270" w15:done="0"/>
  <w15:commentEx w15:paraId="6A22037A" w15:done="0"/>
  <w15:commentEx w15:paraId="72175863" w15:done="0"/>
  <w15:commentEx w15:paraId="7491CDD9" w15:done="0"/>
  <w15:commentEx w15:paraId="1C4F7F21" w15:done="0"/>
  <w15:commentEx w15:paraId="4A0B0AF6" w15:done="0"/>
  <w15:commentEx w15:paraId="7C4F9BD0" w15:done="0"/>
  <w15:commentEx w15:paraId="7A824128" w15:done="0"/>
  <w15:commentEx w15:paraId="0C0DDA30" w15:done="0"/>
  <w15:commentEx w15:paraId="086051F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A2EA97" w16cid:durableId="2653977B"/>
  <w16cid:commentId w16cid:paraId="5CE41F8A" w16cid:durableId="264B3DC9"/>
  <w16cid:commentId w16cid:paraId="254453C5" w16cid:durableId="264B3E02"/>
  <w16cid:commentId w16cid:paraId="578E7270" w16cid:durableId="264B3E13"/>
  <w16cid:commentId w16cid:paraId="6A22037A" w16cid:durableId="264B3D68"/>
  <w16cid:commentId w16cid:paraId="72175863" w16cid:durableId="264B3D69"/>
  <w16cid:commentId w16cid:paraId="7491CDD9" w16cid:durableId="264B3D6A"/>
  <w16cid:commentId w16cid:paraId="1C4F7F21" w16cid:durableId="264B3E89"/>
  <w16cid:commentId w16cid:paraId="4A0B0AF6" w16cid:durableId="264B3F24"/>
  <w16cid:commentId w16cid:paraId="7C4F9BD0" w16cid:durableId="264B3EE9"/>
  <w16cid:commentId w16cid:paraId="7A824128" w16cid:durableId="264B3F37"/>
  <w16cid:commentId w16cid:paraId="0C0DDA30" w16cid:durableId="264B3EFD"/>
  <w16cid:commentId w16cid:paraId="086051F0" w16cid:durableId="264B3F1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34C60" w14:textId="77777777" w:rsidR="0012638C" w:rsidRDefault="0012638C" w:rsidP="00C41893">
      <w:pPr>
        <w:spacing w:after="0" w:line="240" w:lineRule="auto"/>
      </w:pPr>
      <w:r>
        <w:separator/>
      </w:r>
    </w:p>
  </w:endnote>
  <w:endnote w:type="continuationSeparator" w:id="0">
    <w:p w14:paraId="70613DF7" w14:textId="77777777" w:rsidR="0012638C" w:rsidRDefault="0012638C" w:rsidP="00C41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4C390B" w:rsidRPr="006571EC" w14:paraId="460880CE" w14:textId="77777777" w:rsidTr="00365F9F">
      <w:tc>
        <w:tcPr>
          <w:tcW w:w="3652" w:type="dxa"/>
        </w:tcPr>
        <w:p w14:paraId="5AB3E18D" w14:textId="77777777" w:rsidR="004C390B" w:rsidRPr="00C931AC" w:rsidRDefault="004C390B" w:rsidP="00C41893">
          <w:pPr>
            <w:pStyle w:val="Footer"/>
            <w:rPr>
              <w:sz w:val="18"/>
              <w:szCs w:val="18"/>
            </w:rPr>
          </w:pPr>
          <w:r>
            <w:rPr>
              <w:sz w:val="18"/>
            </w:rPr>
            <w:t>Statement of Applicability</w:t>
          </w:r>
        </w:p>
      </w:tc>
      <w:tc>
        <w:tcPr>
          <w:tcW w:w="2126" w:type="dxa"/>
        </w:tcPr>
        <w:p w14:paraId="41E0C792" w14:textId="77777777" w:rsidR="004C390B" w:rsidRPr="00C931AC" w:rsidRDefault="004C390B" w:rsidP="00C41893">
          <w:pPr>
            <w:pStyle w:val="Footer"/>
            <w:jc w:val="center"/>
            <w:rPr>
              <w:sz w:val="18"/>
              <w:szCs w:val="18"/>
            </w:rPr>
          </w:pPr>
          <w:proofErr w:type="spellStart"/>
          <w:r>
            <w:rPr>
              <w:sz w:val="18"/>
            </w:rPr>
            <w:t>ver</w:t>
          </w:r>
          <w:proofErr w:type="spellEnd"/>
          <w:r>
            <w:rPr>
              <w:sz w:val="18"/>
            </w:rPr>
            <w:t xml:space="preserve"> [version] from [date]</w:t>
          </w:r>
        </w:p>
      </w:tc>
      <w:tc>
        <w:tcPr>
          <w:tcW w:w="3544" w:type="dxa"/>
        </w:tcPr>
        <w:p w14:paraId="675514B6" w14:textId="273540C6" w:rsidR="004C390B" w:rsidRPr="00C931AC" w:rsidRDefault="004C390B" w:rsidP="00C4189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387DBF">
            <w:rPr>
              <w:b/>
              <w:noProof/>
              <w:sz w:val="18"/>
            </w:rPr>
            <w:t>4</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387DBF">
            <w:rPr>
              <w:b/>
              <w:noProof/>
              <w:sz w:val="18"/>
            </w:rPr>
            <w:t>4</w:t>
          </w:r>
          <w:r>
            <w:rPr>
              <w:b/>
              <w:sz w:val="18"/>
            </w:rPr>
            <w:fldChar w:fldCharType="end"/>
          </w:r>
        </w:p>
      </w:tc>
    </w:tr>
  </w:tbl>
  <w:p w14:paraId="4F422DE2" w14:textId="192F793D" w:rsidR="004C390B" w:rsidRPr="004B1E43" w:rsidRDefault="004C390B" w:rsidP="002821C8">
    <w:pPr>
      <w:autoSpaceDE w:val="0"/>
      <w:autoSpaceDN w:val="0"/>
      <w:adjustRightInd w:val="0"/>
      <w:spacing w:after="0"/>
      <w:jc w:val="center"/>
      <w:rPr>
        <w:sz w:val="16"/>
        <w:szCs w:val="16"/>
      </w:rPr>
    </w:pPr>
    <w:r w:rsidRPr="002821C8">
      <w:rPr>
        <w:sz w:val="16"/>
        <w:lang w:val="en-US"/>
      </w:rPr>
      <w:t>©202</w:t>
    </w:r>
    <w:r>
      <w:rPr>
        <w:sz w:val="16"/>
        <w:lang w:val="en-US"/>
      </w:rPr>
      <w:t>2</w:t>
    </w:r>
    <w:r w:rsidRPr="002821C8">
      <w:rPr>
        <w:sz w:val="16"/>
        <w:lang w:val="en-US"/>
      </w:rPr>
      <w:t xml:space="preserve"> 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23574" w14:textId="4D4ADAB9" w:rsidR="004C390B" w:rsidRPr="002821C8" w:rsidRDefault="004C390B" w:rsidP="002821C8">
    <w:pPr>
      <w:pStyle w:val="Footer"/>
      <w:jc w:val="center"/>
    </w:pPr>
    <w:r w:rsidRPr="002821C8">
      <w:rPr>
        <w:sz w:val="16"/>
        <w:lang w:val="en-US"/>
      </w:rPr>
      <w:t>©202</w:t>
    </w:r>
    <w:r>
      <w:rPr>
        <w:sz w:val="16"/>
        <w:lang w:val="en-US"/>
      </w:rPr>
      <w:t>2</w:t>
    </w:r>
    <w:r w:rsidRPr="002821C8">
      <w:rPr>
        <w:sz w:val="16"/>
        <w:lang w:val="en-US"/>
      </w:rPr>
      <w:t xml:space="preserve"> 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5B41A" w14:textId="77777777" w:rsidR="0012638C" w:rsidRDefault="0012638C" w:rsidP="00C41893">
      <w:pPr>
        <w:spacing w:after="0" w:line="240" w:lineRule="auto"/>
      </w:pPr>
      <w:r>
        <w:separator/>
      </w:r>
    </w:p>
  </w:footnote>
  <w:footnote w:type="continuationSeparator" w:id="0">
    <w:p w14:paraId="48417F75" w14:textId="77777777" w:rsidR="0012638C" w:rsidRDefault="0012638C" w:rsidP="00C41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4C390B" w:rsidRPr="006571EC" w14:paraId="4B3991FE" w14:textId="77777777" w:rsidTr="00C41893">
      <w:tc>
        <w:tcPr>
          <w:tcW w:w="6771" w:type="dxa"/>
        </w:tcPr>
        <w:p w14:paraId="161E589E" w14:textId="77777777" w:rsidR="004C390B" w:rsidRPr="00C931AC" w:rsidRDefault="004C390B" w:rsidP="00C41893">
          <w:pPr>
            <w:pStyle w:val="Header"/>
            <w:spacing w:after="0"/>
            <w:rPr>
              <w:sz w:val="20"/>
              <w:szCs w:val="20"/>
            </w:rPr>
          </w:pPr>
          <w:r>
            <w:rPr>
              <w:sz w:val="20"/>
            </w:rPr>
            <w:t>[organization name]</w:t>
          </w:r>
        </w:p>
      </w:tc>
      <w:tc>
        <w:tcPr>
          <w:tcW w:w="2517" w:type="dxa"/>
        </w:tcPr>
        <w:p w14:paraId="253A5E1F" w14:textId="77777777" w:rsidR="004C390B" w:rsidRPr="00C931AC" w:rsidRDefault="004C390B" w:rsidP="00C41893">
          <w:pPr>
            <w:pStyle w:val="Header"/>
            <w:spacing w:after="0"/>
            <w:jc w:val="right"/>
            <w:rPr>
              <w:sz w:val="20"/>
              <w:szCs w:val="20"/>
            </w:rPr>
          </w:pPr>
          <w:r>
            <w:rPr>
              <w:sz w:val="20"/>
            </w:rPr>
            <w:t>[confidentiality level]</w:t>
          </w:r>
        </w:p>
      </w:tc>
    </w:tr>
  </w:tbl>
  <w:p w14:paraId="7AA2A918" w14:textId="77777777" w:rsidR="004C390B" w:rsidRPr="003056B2" w:rsidRDefault="004C390B" w:rsidP="00C4189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AB52F574">
      <w:start w:val="1"/>
      <w:numFmt w:val="bullet"/>
      <w:lvlText w:val="-"/>
      <w:lvlJc w:val="left"/>
      <w:pPr>
        <w:ind w:left="720" w:hanging="360"/>
      </w:pPr>
      <w:rPr>
        <w:rFonts w:ascii="Calibri" w:eastAsia="Calibri" w:hAnsi="Calibri" w:cs="Times New Roman" w:hint="default"/>
      </w:rPr>
    </w:lvl>
    <w:lvl w:ilvl="1" w:tplc="E550C3F0" w:tentative="1">
      <w:start w:val="1"/>
      <w:numFmt w:val="bullet"/>
      <w:lvlText w:val="o"/>
      <w:lvlJc w:val="left"/>
      <w:pPr>
        <w:ind w:left="1440" w:hanging="360"/>
      </w:pPr>
      <w:rPr>
        <w:rFonts w:ascii="Courier New" w:hAnsi="Courier New" w:cs="Courier New" w:hint="default"/>
      </w:rPr>
    </w:lvl>
    <w:lvl w:ilvl="2" w:tplc="4C9200AA" w:tentative="1">
      <w:start w:val="1"/>
      <w:numFmt w:val="bullet"/>
      <w:lvlText w:val=""/>
      <w:lvlJc w:val="left"/>
      <w:pPr>
        <w:ind w:left="2160" w:hanging="360"/>
      </w:pPr>
      <w:rPr>
        <w:rFonts w:ascii="Wingdings" w:hAnsi="Wingdings" w:hint="default"/>
      </w:rPr>
    </w:lvl>
    <w:lvl w:ilvl="3" w:tplc="D32A6CCC" w:tentative="1">
      <w:start w:val="1"/>
      <w:numFmt w:val="bullet"/>
      <w:lvlText w:val=""/>
      <w:lvlJc w:val="left"/>
      <w:pPr>
        <w:ind w:left="2880" w:hanging="360"/>
      </w:pPr>
      <w:rPr>
        <w:rFonts w:ascii="Symbol" w:hAnsi="Symbol" w:hint="default"/>
      </w:rPr>
    </w:lvl>
    <w:lvl w:ilvl="4" w:tplc="2E70F7EC" w:tentative="1">
      <w:start w:val="1"/>
      <w:numFmt w:val="bullet"/>
      <w:lvlText w:val="o"/>
      <w:lvlJc w:val="left"/>
      <w:pPr>
        <w:ind w:left="3600" w:hanging="360"/>
      </w:pPr>
      <w:rPr>
        <w:rFonts w:ascii="Courier New" w:hAnsi="Courier New" w:cs="Courier New" w:hint="default"/>
      </w:rPr>
    </w:lvl>
    <w:lvl w:ilvl="5" w:tplc="A310154C" w:tentative="1">
      <w:start w:val="1"/>
      <w:numFmt w:val="bullet"/>
      <w:lvlText w:val=""/>
      <w:lvlJc w:val="left"/>
      <w:pPr>
        <w:ind w:left="4320" w:hanging="360"/>
      </w:pPr>
      <w:rPr>
        <w:rFonts w:ascii="Wingdings" w:hAnsi="Wingdings" w:hint="default"/>
      </w:rPr>
    </w:lvl>
    <w:lvl w:ilvl="6" w:tplc="80D887DE" w:tentative="1">
      <w:start w:val="1"/>
      <w:numFmt w:val="bullet"/>
      <w:lvlText w:val=""/>
      <w:lvlJc w:val="left"/>
      <w:pPr>
        <w:ind w:left="5040" w:hanging="360"/>
      </w:pPr>
      <w:rPr>
        <w:rFonts w:ascii="Symbol" w:hAnsi="Symbol" w:hint="default"/>
      </w:rPr>
    </w:lvl>
    <w:lvl w:ilvl="7" w:tplc="B666FF50" w:tentative="1">
      <w:start w:val="1"/>
      <w:numFmt w:val="bullet"/>
      <w:lvlText w:val="o"/>
      <w:lvlJc w:val="left"/>
      <w:pPr>
        <w:ind w:left="5760" w:hanging="360"/>
      </w:pPr>
      <w:rPr>
        <w:rFonts w:ascii="Courier New" w:hAnsi="Courier New" w:cs="Courier New" w:hint="default"/>
      </w:rPr>
    </w:lvl>
    <w:lvl w:ilvl="8" w:tplc="36968B16" w:tentative="1">
      <w:start w:val="1"/>
      <w:numFmt w:val="bullet"/>
      <w:lvlText w:val=""/>
      <w:lvlJc w:val="left"/>
      <w:pPr>
        <w:ind w:left="6480" w:hanging="360"/>
      </w:pPr>
      <w:rPr>
        <w:rFonts w:ascii="Wingdings" w:hAnsi="Wingdings" w:hint="default"/>
      </w:rPr>
    </w:lvl>
  </w:abstractNum>
  <w:abstractNum w:abstractNumId="4"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1E962594"/>
    <w:multiLevelType w:val="hybridMultilevel"/>
    <w:tmpl w:val="BE3A2C34"/>
    <w:lvl w:ilvl="0" w:tplc="01B2634E">
      <w:start w:val="1"/>
      <w:numFmt w:val="decimal"/>
      <w:lvlText w:val="%1."/>
      <w:lvlJc w:val="left"/>
      <w:pPr>
        <w:ind w:left="1080" w:hanging="360"/>
      </w:pPr>
      <w:rPr>
        <w:rFonts w:ascii="Calibri" w:eastAsia="Calibri" w:hAnsi="Calibri" w:cs="Times New Roman"/>
      </w:rPr>
    </w:lvl>
    <w:lvl w:ilvl="1" w:tplc="009E01B6">
      <w:start w:val="1"/>
      <w:numFmt w:val="lowerLetter"/>
      <w:lvlText w:val="%2."/>
      <w:lvlJc w:val="left"/>
      <w:pPr>
        <w:ind w:left="1800" w:hanging="360"/>
      </w:pPr>
    </w:lvl>
    <w:lvl w:ilvl="2" w:tplc="DEAE4F7A">
      <w:start w:val="1"/>
      <w:numFmt w:val="lowerRoman"/>
      <w:lvlText w:val="%3."/>
      <w:lvlJc w:val="right"/>
      <w:pPr>
        <w:ind w:left="2520" w:hanging="180"/>
      </w:pPr>
    </w:lvl>
    <w:lvl w:ilvl="3" w:tplc="859C521C" w:tentative="1">
      <w:start w:val="1"/>
      <w:numFmt w:val="decimal"/>
      <w:lvlText w:val="%4."/>
      <w:lvlJc w:val="left"/>
      <w:pPr>
        <w:ind w:left="3240" w:hanging="360"/>
      </w:pPr>
    </w:lvl>
    <w:lvl w:ilvl="4" w:tplc="63C4F408" w:tentative="1">
      <w:start w:val="1"/>
      <w:numFmt w:val="lowerLetter"/>
      <w:lvlText w:val="%5."/>
      <w:lvlJc w:val="left"/>
      <w:pPr>
        <w:ind w:left="3960" w:hanging="360"/>
      </w:pPr>
    </w:lvl>
    <w:lvl w:ilvl="5" w:tplc="87AE9C4E" w:tentative="1">
      <w:start w:val="1"/>
      <w:numFmt w:val="lowerRoman"/>
      <w:lvlText w:val="%6."/>
      <w:lvlJc w:val="right"/>
      <w:pPr>
        <w:ind w:left="4680" w:hanging="180"/>
      </w:pPr>
    </w:lvl>
    <w:lvl w:ilvl="6" w:tplc="C576CF94" w:tentative="1">
      <w:start w:val="1"/>
      <w:numFmt w:val="decimal"/>
      <w:lvlText w:val="%7."/>
      <w:lvlJc w:val="left"/>
      <w:pPr>
        <w:ind w:left="5400" w:hanging="360"/>
      </w:pPr>
    </w:lvl>
    <w:lvl w:ilvl="7" w:tplc="09AEAA38" w:tentative="1">
      <w:start w:val="1"/>
      <w:numFmt w:val="lowerLetter"/>
      <w:lvlText w:val="%8."/>
      <w:lvlJc w:val="left"/>
      <w:pPr>
        <w:ind w:left="6120" w:hanging="360"/>
      </w:pPr>
    </w:lvl>
    <w:lvl w:ilvl="8" w:tplc="A02C413E" w:tentative="1">
      <w:start w:val="1"/>
      <w:numFmt w:val="lowerRoman"/>
      <w:lvlText w:val="%9."/>
      <w:lvlJc w:val="right"/>
      <w:pPr>
        <w:ind w:left="6840" w:hanging="180"/>
      </w:pPr>
    </w:lvl>
  </w:abstractNum>
  <w:abstractNum w:abstractNumId="6"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DB4A5854">
      <w:start w:val="1"/>
      <w:numFmt w:val="bullet"/>
      <w:lvlText w:val=""/>
      <w:lvlJc w:val="left"/>
      <w:pPr>
        <w:ind w:left="720" w:hanging="360"/>
      </w:pPr>
      <w:rPr>
        <w:rFonts w:ascii="Symbol" w:hAnsi="Symbol" w:hint="default"/>
      </w:rPr>
    </w:lvl>
    <w:lvl w:ilvl="1" w:tplc="0C8E0424" w:tentative="1">
      <w:start w:val="1"/>
      <w:numFmt w:val="bullet"/>
      <w:lvlText w:val="o"/>
      <w:lvlJc w:val="left"/>
      <w:pPr>
        <w:ind w:left="1440" w:hanging="360"/>
      </w:pPr>
      <w:rPr>
        <w:rFonts w:ascii="Courier New" w:hAnsi="Courier New" w:cs="Courier New" w:hint="default"/>
      </w:rPr>
    </w:lvl>
    <w:lvl w:ilvl="2" w:tplc="445618CA" w:tentative="1">
      <w:start w:val="1"/>
      <w:numFmt w:val="bullet"/>
      <w:lvlText w:val=""/>
      <w:lvlJc w:val="left"/>
      <w:pPr>
        <w:ind w:left="2160" w:hanging="360"/>
      </w:pPr>
      <w:rPr>
        <w:rFonts w:ascii="Wingdings" w:hAnsi="Wingdings" w:hint="default"/>
      </w:rPr>
    </w:lvl>
    <w:lvl w:ilvl="3" w:tplc="7FB27332" w:tentative="1">
      <w:start w:val="1"/>
      <w:numFmt w:val="bullet"/>
      <w:lvlText w:val=""/>
      <w:lvlJc w:val="left"/>
      <w:pPr>
        <w:ind w:left="2880" w:hanging="360"/>
      </w:pPr>
      <w:rPr>
        <w:rFonts w:ascii="Symbol" w:hAnsi="Symbol" w:hint="default"/>
      </w:rPr>
    </w:lvl>
    <w:lvl w:ilvl="4" w:tplc="D6B0DD56" w:tentative="1">
      <w:start w:val="1"/>
      <w:numFmt w:val="bullet"/>
      <w:lvlText w:val="o"/>
      <w:lvlJc w:val="left"/>
      <w:pPr>
        <w:ind w:left="3600" w:hanging="360"/>
      </w:pPr>
      <w:rPr>
        <w:rFonts w:ascii="Courier New" w:hAnsi="Courier New" w:cs="Courier New" w:hint="default"/>
      </w:rPr>
    </w:lvl>
    <w:lvl w:ilvl="5" w:tplc="EC94AEB0" w:tentative="1">
      <w:start w:val="1"/>
      <w:numFmt w:val="bullet"/>
      <w:lvlText w:val=""/>
      <w:lvlJc w:val="left"/>
      <w:pPr>
        <w:ind w:left="4320" w:hanging="360"/>
      </w:pPr>
      <w:rPr>
        <w:rFonts w:ascii="Wingdings" w:hAnsi="Wingdings" w:hint="default"/>
      </w:rPr>
    </w:lvl>
    <w:lvl w:ilvl="6" w:tplc="236EA0D2" w:tentative="1">
      <w:start w:val="1"/>
      <w:numFmt w:val="bullet"/>
      <w:lvlText w:val=""/>
      <w:lvlJc w:val="left"/>
      <w:pPr>
        <w:ind w:left="5040" w:hanging="360"/>
      </w:pPr>
      <w:rPr>
        <w:rFonts w:ascii="Symbol" w:hAnsi="Symbol" w:hint="default"/>
      </w:rPr>
    </w:lvl>
    <w:lvl w:ilvl="7" w:tplc="11821BA8" w:tentative="1">
      <w:start w:val="1"/>
      <w:numFmt w:val="bullet"/>
      <w:lvlText w:val="o"/>
      <w:lvlJc w:val="left"/>
      <w:pPr>
        <w:ind w:left="5760" w:hanging="360"/>
      </w:pPr>
      <w:rPr>
        <w:rFonts w:ascii="Courier New" w:hAnsi="Courier New" w:cs="Courier New" w:hint="default"/>
      </w:rPr>
    </w:lvl>
    <w:lvl w:ilvl="8" w:tplc="553AF8E4" w:tentative="1">
      <w:start w:val="1"/>
      <w:numFmt w:val="bullet"/>
      <w:lvlText w:val=""/>
      <w:lvlJc w:val="left"/>
      <w:pPr>
        <w:ind w:left="6480" w:hanging="360"/>
      </w:pPr>
      <w:rPr>
        <w:rFonts w:ascii="Wingdings" w:hAnsi="Wingdings" w:hint="default"/>
      </w:rPr>
    </w:lvl>
  </w:abstractNum>
  <w:abstractNum w:abstractNumId="8"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5B0A0248">
      <w:start w:val="1"/>
      <w:numFmt w:val="bullet"/>
      <w:lvlText w:val=""/>
      <w:lvlJc w:val="left"/>
      <w:pPr>
        <w:ind w:left="720" w:hanging="360"/>
      </w:pPr>
      <w:rPr>
        <w:rFonts w:ascii="Symbol" w:hAnsi="Symbol" w:hint="default"/>
      </w:rPr>
    </w:lvl>
    <w:lvl w:ilvl="1" w:tplc="CE82DEDE" w:tentative="1">
      <w:start w:val="1"/>
      <w:numFmt w:val="bullet"/>
      <w:lvlText w:val="o"/>
      <w:lvlJc w:val="left"/>
      <w:pPr>
        <w:ind w:left="1440" w:hanging="360"/>
      </w:pPr>
      <w:rPr>
        <w:rFonts w:ascii="Courier New" w:hAnsi="Courier New" w:cs="Courier New" w:hint="default"/>
      </w:rPr>
    </w:lvl>
    <w:lvl w:ilvl="2" w:tplc="895E433E" w:tentative="1">
      <w:start w:val="1"/>
      <w:numFmt w:val="bullet"/>
      <w:lvlText w:val=""/>
      <w:lvlJc w:val="left"/>
      <w:pPr>
        <w:ind w:left="2160" w:hanging="360"/>
      </w:pPr>
      <w:rPr>
        <w:rFonts w:ascii="Wingdings" w:hAnsi="Wingdings" w:hint="default"/>
      </w:rPr>
    </w:lvl>
    <w:lvl w:ilvl="3" w:tplc="15CEE1AA" w:tentative="1">
      <w:start w:val="1"/>
      <w:numFmt w:val="bullet"/>
      <w:lvlText w:val=""/>
      <w:lvlJc w:val="left"/>
      <w:pPr>
        <w:ind w:left="2880" w:hanging="360"/>
      </w:pPr>
      <w:rPr>
        <w:rFonts w:ascii="Symbol" w:hAnsi="Symbol" w:hint="default"/>
      </w:rPr>
    </w:lvl>
    <w:lvl w:ilvl="4" w:tplc="BDFAAD8C" w:tentative="1">
      <w:start w:val="1"/>
      <w:numFmt w:val="bullet"/>
      <w:lvlText w:val="o"/>
      <w:lvlJc w:val="left"/>
      <w:pPr>
        <w:ind w:left="3600" w:hanging="360"/>
      </w:pPr>
      <w:rPr>
        <w:rFonts w:ascii="Courier New" w:hAnsi="Courier New" w:cs="Courier New" w:hint="default"/>
      </w:rPr>
    </w:lvl>
    <w:lvl w:ilvl="5" w:tplc="573CFDC4" w:tentative="1">
      <w:start w:val="1"/>
      <w:numFmt w:val="bullet"/>
      <w:lvlText w:val=""/>
      <w:lvlJc w:val="left"/>
      <w:pPr>
        <w:ind w:left="4320" w:hanging="360"/>
      </w:pPr>
      <w:rPr>
        <w:rFonts w:ascii="Wingdings" w:hAnsi="Wingdings" w:hint="default"/>
      </w:rPr>
    </w:lvl>
    <w:lvl w:ilvl="6" w:tplc="0D4A24B4" w:tentative="1">
      <w:start w:val="1"/>
      <w:numFmt w:val="bullet"/>
      <w:lvlText w:val=""/>
      <w:lvlJc w:val="left"/>
      <w:pPr>
        <w:ind w:left="5040" w:hanging="360"/>
      </w:pPr>
      <w:rPr>
        <w:rFonts w:ascii="Symbol" w:hAnsi="Symbol" w:hint="default"/>
      </w:rPr>
    </w:lvl>
    <w:lvl w:ilvl="7" w:tplc="73DC3AEC" w:tentative="1">
      <w:start w:val="1"/>
      <w:numFmt w:val="bullet"/>
      <w:lvlText w:val="o"/>
      <w:lvlJc w:val="left"/>
      <w:pPr>
        <w:ind w:left="5760" w:hanging="360"/>
      </w:pPr>
      <w:rPr>
        <w:rFonts w:ascii="Courier New" w:hAnsi="Courier New" w:cs="Courier New" w:hint="default"/>
      </w:rPr>
    </w:lvl>
    <w:lvl w:ilvl="8" w:tplc="F4BA0EAC" w:tentative="1">
      <w:start w:val="1"/>
      <w:numFmt w:val="bullet"/>
      <w:lvlText w:val=""/>
      <w:lvlJc w:val="left"/>
      <w:pPr>
        <w:ind w:left="6480" w:hanging="360"/>
      </w:pPr>
      <w:rPr>
        <w:rFonts w:ascii="Wingdings" w:hAnsi="Wingdings" w:hint="default"/>
      </w:rPr>
    </w:lvl>
  </w:abstractNum>
  <w:abstractNum w:abstractNumId="12" w15:restartNumberingAfterBreak="0">
    <w:nsid w:val="505A54B0"/>
    <w:multiLevelType w:val="hybridMultilevel"/>
    <w:tmpl w:val="7B3AE084"/>
    <w:lvl w:ilvl="0" w:tplc="C548DB30">
      <w:start w:val="1"/>
      <w:numFmt w:val="bullet"/>
      <w:lvlText w:val=""/>
      <w:lvlJc w:val="left"/>
      <w:pPr>
        <w:ind w:left="720" w:hanging="360"/>
      </w:pPr>
      <w:rPr>
        <w:rFonts w:ascii="Symbol" w:hAnsi="Symbol" w:hint="default"/>
      </w:rPr>
    </w:lvl>
    <w:lvl w:ilvl="1" w:tplc="6F128CC8" w:tentative="1">
      <w:start w:val="1"/>
      <w:numFmt w:val="bullet"/>
      <w:lvlText w:val="o"/>
      <w:lvlJc w:val="left"/>
      <w:pPr>
        <w:ind w:left="1440" w:hanging="360"/>
      </w:pPr>
      <w:rPr>
        <w:rFonts w:ascii="Courier New" w:hAnsi="Courier New" w:cs="Courier New" w:hint="default"/>
      </w:rPr>
    </w:lvl>
    <w:lvl w:ilvl="2" w:tplc="57FE1628" w:tentative="1">
      <w:start w:val="1"/>
      <w:numFmt w:val="bullet"/>
      <w:lvlText w:val=""/>
      <w:lvlJc w:val="left"/>
      <w:pPr>
        <w:ind w:left="2160" w:hanging="360"/>
      </w:pPr>
      <w:rPr>
        <w:rFonts w:ascii="Wingdings" w:hAnsi="Wingdings" w:hint="default"/>
      </w:rPr>
    </w:lvl>
    <w:lvl w:ilvl="3" w:tplc="74AA24A4" w:tentative="1">
      <w:start w:val="1"/>
      <w:numFmt w:val="bullet"/>
      <w:lvlText w:val=""/>
      <w:lvlJc w:val="left"/>
      <w:pPr>
        <w:ind w:left="2880" w:hanging="360"/>
      </w:pPr>
      <w:rPr>
        <w:rFonts w:ascii="Symbol" w:hAnsi="Symbol" w:hint="default"/>
      </w:rPr>
    </w:lvl>
    <w:lvl w:ilvl="4" w:tplc="2EDC0A02" w:tentative="1">
      <w:start w:val="1"/>
      <w:numFmt w:val="bullet"/>
      <w:lvlText w:val="o"/>
      <w:lvlJc w:val="left"/>
      <w:pPr>
        <w:ind w:left="3600" w:hanging="360"/>
      </w:pPr>
      <w:rPr>
        <w:rFonts w:ascii="Courier New" w:hAnsi="Courier New" w:cs="Courier New" w:hint="default"/>
      </w:rPr>
    </w:lvl>
    <w:lvl w:ilvl="5" w:tplc="29E48F8C" w:tentative="1">
      <w:start w:val="1"/>
      <w:numFmt w:val="bullet"/>
      <w:lvlText w:val=""/>
      <w:lvlJc w:val="left"/>
      <w:pPr>
        <w:ind w:left="4320" w:hanging="360"/>
      </w:pPr>
      <w:rPr>
        <w:rFonts w:ascii="Wingdings" w:hAnsi="Wingdings" w:hint="default"/>
      </w:rPr>
    </w:lvl>
    <w:lvl w:ilvl="6" w:tplc="8E585582" w:tentative="1">
      <w:start w:val="1"/>
      <w:numFmt w:val="bullet"/>
      <w:lvlText w:val=""/>
      <w:lvlJc w:val="left"/>
      <w:pPr>
        <w:ind w:left="5040" w:hanging="360"/>
      </w:pPr>
      <w:rPr>
        <w:rFonts w:ascii="Symbol" w:hAnsi="Symbol" w:hint="default"/>
      </w:rPr>
    </w:lvl>
    <w:lvl w:ilvl="7" w:tplc="ACFE3AB6" w:tentative="1">
      <w:start w:val="1"/>
      <w:numFmt w:val="bullet"/>
      <w:lvlText w:val="o"/>
      <w:lvlJc w:val="left"/>
      <w:pPr>
        <w:ind w:left="5760" w:hanging="360"/>
      </w:pPr>
      <w:rPr>
        <w:rFonts w:ascii="Courier New" w:hAnsi="Courier New" w:cs="Courier New" w:hint="default"/>
      </w:rPr>
    </w:lvl>
    <w:lvl w:ilvl="8" w:tplc="B16AA426" w:tentative="1">
      <w:start w:val="1"/>
      <w:numFmt w:val="bullet"/>
      <w:lvlText w:val=""/>
      <w:lvlJc w:val="left"/>
      <w:pPr>
        <w:ind w:left="6480" w:hanging="360"/>
      </w:pPr>
      <w:rPr>
        <w:rFonts w:ascii="Wingdings" w:hAnsi="Wingdings" w:hint="default"/>
      </w:rPr>
    </w:lvl>
  </w:abstractNum>
  <w:abstractNum w:abstractNumId="13"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4EB4C47"/>
    <w:multiLevelType w:val="hybridMultilevel"/>
    <w:tmpl w:val="12662154"/>
    <w:lvl w:ilvl="0" w:tplc="3FB20618">
      <w:start w:val="1"/>
      <w:numFmt w:val="decimal"/>
      <w:lvlText w:val="%1."/>
      <w:lvlJc w:val="left"/>
      <w:pPr>
        <w:ind w:left="720" w:hanging="360"/>
      </w:pPr>
      <w:rPr>
        <w:rFonts w:hint="default"/>
      </w:rPr>
    </w:lvl>
    <w:lvl w:ilvl="1" w:tplc="47B8C0A0" w:tentative="1">
      <w:start w:val="1"/>
      <w:numFmt w:val="lowerLetter"/>
      <w:lvlText w:val="%2."/>
      <w:lvlJc w:val="left"/>
      <w:pPr>
        <w:ind w:left="1440" w:hanging="360"/>
      </w:pPr>
    </w:lvl>
    <w:lvl w:ilvl="2" w:tplc="6C2A1938" w:tentative="1">
      <w:start w:val="1"/>
      <w:numFmt w:val="lowerRoman"/>
      <w:lvlText w:val="%3."/>
      <w:lvlJc w:val="right"/>
      <w:pPr>
        <w:ind w:left="2160" w:hanging="180"/>
      </w:pPr>
    </w:lvl>
    <w:lvl w:ilvl="3" w:tplc="F12A5B92" w:tentative="1">
      <w:start w:val="1"/>
      <w:numFmt w:val="decimal"/>
      <w:lvlText w:val="%4."/>
      <w:lvlJc w:val="left"/>
      <w:pPr>
        <w:ind w:left="2880" w:hanging="360"/>
      </w:pPr>
    </w:lvl>
    <w:lvl w:ilvl="4" w:tplc="76F28A84" w:tentative="1">
      <w:start w:val="1"/>
      <w:numFmt w:val="lowerLetter"/>
      <w:lvlText w:val="%5."/>
      <w:lvlJc w:val="left"/>
      <w:pPr>
        <w:ind w:left="3600" w:hanging="360"/>
      </w:pPr>
    </w:lvl>
    <w:lvl w:ilvl="5" w:tplc="93AEEDEA" w:tentative="1">
      <w:start w:val="1"/>
      <w:numFmt w:val="lowerRoman"/>
      <w:lvlText w:val="%6."/>
      <w:lvlJc w:val="right"/>
      <w:pPr>
        <w:ind w:left="4320" w:hanging="180"/>
      </w:pPr>
    </w:lvl>
    <w:lvl w:ilvl="6" w:tplc="BFB89494" w:tentative="1">
      <w:start w:val="1"/>
      <w:numFmt w:val="decimal"/>
      <w:lvlText w:val="%7."/>
      <w:lvlJc w:val="left"/>
      <w:pPr>
        <w:ind w:left="5040" w:hanging="360"/>
      </w:pPr>
    </w:lvl>
    <w:lvl w:ilvl="7" w:tplc="76C8396E" w:tentative="1">
      <w:start w:val="1"/>
      <w:numFmt w:val="lowerLetter"/>
      <w:lvlText w:val="%8."/>
      <w:lvlJc w:val="left"/>
      <w:pPr>
        <w:ind w:left="5760" w:hanging="360"/>
      </w:pPr>
    </w:lvl>
    <w:lvl w:ilvl="8" w:tplc="B0427B3C" w:tentative="1">
      <w:start w:val="1"/>
      <w:numFmt w:val="lowerRoman"/>
      <w:lvlText w:val="%9."/>
      <w:lvlJc w:val="right"/>
      <w:pPr>
        <w:ind w:left="6480" w:hanging="180"/>
      </w:pPr>
    </w:lvl>
  </w:abstractNum>
  <w:abstractNum w:abstractNumId="15" w15:restartNumberingAfterBreak="0">
    <w:nsid w:val="760B4EA8"/>
    <w:multiLevelType w:val="hybridMultilevel"/>
    <w:tmpl w:val="A1665818"/>
    <w:lvl w:ilvl="0" w:tplc="BEE29878">
      <w:start w:val="1"/>
      <w:numFmt w:val="lowerLetter"/>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num w:numId="1">
    <w:abstractNumId w:val="0"/>
  </w:num>
  <w:num w:numId="2">
    <w:abstractNumId w:val="7"/>
  </w:num>
  <w:num w:numId="3">
    <w:abstractNumId w:val="3"/>
  </w:num>
  <w:num w:numId="4">
    <w:abstractNumId w:val="11"/>
  </w:num>
  <w:num w:numId="5">
    <w:abstractNumId w:val="4"/>
  </w:num>
  <w:num w:numId="6">
    <w:abstractNumId w:val="5"/>
  </w:num>
  <w:num w:numId="7">
    <w:abstractNumId w:val="12"/>
  </w:num>
  <w:num w:numId="8">
    <w:abstractNumId w:val="14"/>
  </w:num>
  <w:num w:numId="9">
    <w:abstractNumId w:val="15"/>
  </w:num>
  <w:num w:numId="10">
    <w:abstractNumId w:val="6"/>
  </w:num>
  <w:num w:numId="11">
    <w:abstractNumId w:val="10"/>
  </w:num>
  <w:num w:numId="12">
    <w:abstractNumId w:val="9"/>
  </w:num>
  <w:num w:numId="13">
    <w:abstractNumId w:val="13"/>
  </w:num>
  <w:num w:numId="14">
    <w:abstractNumId w:val="8"/>
  </w:num>
  <w:num w:numId="15">
    <w:abstractNumId w:val="2"/>
  </w:num>
  <w:num w:numId="1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3MTY3NjY3MjW0MDNS0lEKTi0uzszPAykwrQUAiP/3xCwAAAA="/>
  </w:docVars>
  <w:rsids>
    <w:rsidRoot w:val="00927DFD"/>
    <w:rsid w:val="00000F9D"/>
    <w:rsid w:val="000036EC"/>
    <w:rsid w:val="000037CA"/>
    <w:rsid w:val="00003AFE"/>
    <w:rsid w:val="000062A9"/>
    <w:rsid w:val="00011947"/>
    <w:rsid w:val="00011BC5"/>
    <w:rsid w:val="00014378"/>
    <w:rsid w:val="00016967"/>
    <w:rsid w:val="00025236"/>
    <w:rsid w:val="000340EC"/>
    <w:rsid w:val="0004239D"/>
    <w:rsid w:val="000445E8"/>
    <w:rsid w:val="00050E7C"/>
    <w:rsid w:val="00054ABE"/>
    <w:rsid w:val="00056C84"/>
    <w:rsid w:val="000572C1"/>
    <w:rsid w:val="00057BE9"/>
    <w:rsid w:val="00062C2E"/>
    <w:rsid w:val="00064AF5"/>
    <w:rsid w:val="00064E45"/>
    <w:rsid w:val="00065879"/>
    <w:rsid w:val="000664AC"/>
    <w:rsid w:val="0006786C"/>
    <w:rsid w:val="00072763"/>
    <w:rsid w:val="000731BF"/>
    <w:rsid w:val="00073AF7"/>
    <w:rsid w:val="00075BFF"/>
    <w:rsid w:val="00077518"/>
    <w:rsid w:val="00080630"/>
    <w:rsid w:val="00080759"/>
    <w:rsid w:val="000812E1"/>
    <w:rsid w:val="000877AA"/>
    <w:rsid w:val="00090772"/>
    <w:rsid w:val="000933CF"/>
    <w:rsid w:val="0009458A"/>
    <w:rsid w:val="00094C56"/>
    <w:rsid w:val="00095BCE"/>
    <w:rsid w:val="00097A89"/>
    <w:rsid w:val="000A17CE"/>
    <w:rsid w:val="000A2D98"/>
    <w:rsid w:val="000B0737"/>
    <w:rsid w:val="000B0B04"/>
    <w:rsid w:val="000B30E1"/>
    <w:rsid w:val="000B3348"/>
    <w:rsid w:val="000B3B2A"/>
    <w:rsid w:val="000B5C5E"/>
    <w:rsid w:val="000B7C5F"/>
    <w:rsid w:val="000C1071"/>
    <w:rsid w:val="000C1872"/>
    <w:rsid w:val="000C58F9"/>
    <w:rsid w:val="000D058C"/>
    <w:rsid w:val="000E096C"/>
    <w:rsid w:val="000E2FB8"/>
    <w:rsid w:val="000F2614"/>
    <w:rsid w:val="00103BEA"/>
    <w:rsid w:val="001042BF"/>
    <w:rsid w:val="00105C5B"/>
    <w:rsid w:val="00112543"/>
    <w:rsid w:val="001138EF"/>
    <w:rsid w:val="0012561D"/>
    <w:rsid w:val="0012638C"/>
    <w:rsid w:val="0012684C"/>
    <w:rsid w:val="00133283"/>
    <w:rsid w:val="00141BF2"/>
    <w:rsid w:val="00142AF1"/>
    <w:rsid w:val="00150FD1"/>
    <w:rsid w:val="00155E9E"/>
    <w:rsid w:val="00156994"/>
    <w:rsid w:val="00164CE4"/>
    <w:rsid w:val="00174696"/>
    <w:rsid w:val="00175113"/>
    <w:rsid w:val="0018348B"/>
    <w:rsid w:val="001955B6"/>
    <w:rsid w:val="00195F7F"/>
    <w:rsid w:val="0019601F"/>
    <w:rsid w:val="0019643C"/>
    <w:rsid w:val="0019752F"/>
    <w:rsid w:val="001A10C8"/>
    <w:rsid w:val="001A1886"/>
    <w:rsid w:val="001A1D9A"/>
    <w:rsid w:val="001A49C5"/>
    <w:rsid w:val="001B12F4"/>
    <w:rsid w:val="001B2D49"/>
    <w:rsid w:val="001B765F"/>
    <w:rsid w:val="001C3D64"/>
    <w:rsid w:val="001C5EE8"/>
    <w:rsid w:val="001D0060"/>
    <w:rsid w:val="001D2719"/>
    <w:rsid w:val="001D6171"/>
    <w:rsid w:val="001D7A47"/>
    <w:rsid w:val="001E267A"/>
    <w:rsid w:val="001F0B8F"/>
    <w:rsid w:val="001F1B38"/>
    <w:rsid w:val="001F271F"/>
    <w:rsid w:val="002019F2"/>
    <w:rsid w:val="00202712"/>
    <w:rsid w:val="00202F27"/>
    <w:rsid w:val="002035BC"/>
    <w:rsid w:val="00205DD1"/>
    <w:rsid w:val="002065BA"/>
    <w:rsid w:val="00211120"/>
    <w:rsid w:val="0021350D"/>
    <w:rsid w:val="002151C4"/>
    <w:rsid w:val="00215417"/>
    <w:rsid w:val="00216264"/>
    <w:rsid w:val="002177FF"/>
    <w:rsid w:val="0022085A"/>
    <w:rsid w:val="00221845"/>
    <w:rsid w:val="00222E9E"/>
    <w:rsid w:val="002247A6"/>
    <w:rsid w:val="00234BAB"/>
    <w:rsid w:val="00237ACE"/>
    <w:rsid w:val="00246A9D"/>
    <w:rsid w:val="00253600"/>
    <w:rsid w:val="002549BD"/>
    <w:rsid w:val="002564A4"/>
    <w:rsid w:val="00257E4C"/>
    <w:rsid w:val="002605FA"/>
    <w:rsid w:val="00262A80"/>
    <w:rsid w:val="002671D7"/>
    <w:rsid w:val="00275432"/>
    <w:rsid w:val="0027593C"/>
    <w:rsid w:val="002813A0"/>
    <w:rsid w:val="002821C8"/>
    <w:rsid w:val="002878A4"/>
    <w:rsid w:val="00296F03"/>
    <w:rsid w:val="002A00E0"/>
    <w:rsid w:val="002A6C05"/>
    <w:rsid w:val="002A7ACD"/>
    <w:rsid w:val="002B0583"/>
    <w:rsid w:val="002B511E"/>
    <w:rsid w:val="002C128D"/>
    <w:rsid w:val="002D067D"/>
    <w:rsid w:val="002D380A"/>
    <w:rsid w:val="002D4CDE"/>
    <w:rsid w:val="002D4F78"/>
    <w:rsid w:val="002E0067"/>
    <w:rsid w:val="002E36BF"/>
    <w:rsid w:val="002E3AAE"/>
    <w:rsid w:val="002F0D32"/>
    <w:rsid w:val="002F14FC"/>
    <w:rsid w:val="002F1EAD"/>
    <w:rsid w:val="002F2CA3"/>
    <w:rsid w:val="002F5BBC"/>
    <w:rsid w:val="002F7410"/>
    <w:rsid w:val="00300E47"/>
    <w:rsid w:val="00303209"/>
    <w:rsid w:val="00306E23"/>
    <w:rsid w:val="003121A5"/>
    <w:rsid w:val="0031283E"/>
    <w:rsid w:val="00312BA9"/>
    <w:rsid w:val="003132EA"/>
    <w:rsid w:val="00314247"/>
    <w:rsid w:val="0031713C"/>
    <w:rsid w:val="00320B61"/>
    <w:rsid w:val="00320C8A"/>
    <w:rsid w:val="0032196B"/>
    <w:rsid w:val="00321A7C"/>
    <w:rsid w:val="0032232C"/>
    <w:rsid w:val="00322B91"/>
    <w:rsid w:val="003342E3"/>
    <w:rsid w:val="003364A8"/>
    <w:rsid w:val="0034350D"/>
    <w:rsid w:val="00346CED"/>
    <w:rsid w:val="003507D9"/>
    <w:rsid w:val="00351A81"/>
    <w:rsid w:val="00351BD7"/>
    <w:rsid w:val="003536CE"/>
    <w:rsid w:val="003564DC"/>
    <w:rsid w:val="00357310"/>
    <w:rsid w:val="003577A9"/>
    <w:rsid w:val="00361D75"/>
    <w:rsid w:val="00361F48"/>
    <w:rsid w:val="0036288B"/>
    <w:rsid w:val="0036329D"/>
    <w:rsid w:val="00365F9F"/>
    <w:rsid w:val="00365FA4"/>
    <w:rsid w:val="00370A9A"/>
    <w:rsid w:val="00376C64"/>
    <w:rsid w:val="003875C5"/>
    <w:rsid w:val="00387A19"/>
    <w:rsid w:val="00387DBF"/>
    <w:rsid w:val="003908D0"/>
    <w:rsid w:val="00390923"/>
    <w:rsid w:val="0039230E"/>
    <w:rsid w:val="0039668C"/>
    <w:rsid w:val="003973D5"/>
    <w:rsid w:val="003A0690"/>
    <w:rsid w:val="003A1DF3"/>
    <w:rsid w:val="003B0D6C"/>
    <w:rsid w:val="003B5806"/>
    <w:rsid w:val="003C1B3A"/>
    <w:rsid w:val="003C2844"/>
    <w:rsid w:val="003C48A4"/>
    <w:rsid w:val="003C5586"/>
    <w:rsid w:val="003C790C"/>
    <w:rsid w:val="003D1939"/>
    <w:rsid w:val="003D3AA8"/>
    <w:rsid w:val="003D3BE4"/>
    <w:rsid w:val="003D738B"/>
    <w:rsid w:val="003E2ACF"/>
    <w:rsid w:val="003F154C"/>
    <w:rsid w:val="003F1B90"/>
    <w:rsid w:val="003F3137"/>
    <w:rsid w:val="003F343D"/>
    <w:rsid w:val="003F39F6"/>
    <w:rsid w:val="003F58BF"/>
    <w:rsid w:val="003F6E29"/>
    <w:rsid w:val="003F7466"/>
    <w:rsid w:val="003F772C"/>
    <w:rsid w:val="00403771"/>
    <w:rsid w:val="00405192"/>
    <w:rsid w:val="00410D79"/>
    <w:rsid w:val="0041236E"/>
    <w:rsid w:val="00413870"/>
    <w:rsid w:val="00413E61"/>
    <w:rsid w:val="00415D81"/>
    <w:rsid w:val="0041788B"/>
    <w:rsid w:val="00426651"/>
    <w:rsid w:val="004279AE"/>
    <w:rsid w:val="00427EBF"/>
    <w:rsid w:val="004321D2"/>
    <w:rsid w:val="00435417"/>
    <w:rsid w:val="004368F9"/>
    <w:rsid w:val="00437A6E"/>
    <w:rsid w:val="00440EF8"/>
    <w:rsid w:val="004421DB"/>
    <w:rsid w:val="00446A0D"/>
    <w:rsid w:val="00447913"/>
    <w:rsid w:val="00460D2A"/>
    <w:rsid w:val="004612D1"/>
    <w:rsid w:val="0046274D"/>
    <w:rsid w:val="00466C68"/>
    <w:rsid w:val="00472D7D"/>
    <w:rsid w:val="0047345A"/>
    <w:rsid w:val="0047415D"/>
    <w:rsid w:val="0047657D"/>
    <w:rsid w:val="00482760"/>
    <w:rsid w:val="004836B1"/>
    <w:rsid w:val="00484B46"/>
    <w:rsid w:val="00491A02"/>
    <w:rsid w:val="004A181A"/>
    <w:rsid w:val="004A7CB6"/>
    <w:rsid w:val="004B6789"/>
    <w:rsid w:val="004C390B"/>
    <w:rsid w:val="004C5AD6"/>
    <w:rsid w:val="004C607D"/>
    <w:rsid w:val="004C74BD"/>
    <w:rsid w:val="004D1640"/>
    <w:rsid w:val="004D1F14"/>
    <w:rsid w:val="004D5989"/>
    <w:rsid w:val="004D7824"/>
    <w:rsid w:val="004E4943"/>
    <w:rsid w:val="004E5523"/>
    <w:rsid w:val="004F135D"/>
    <w:rsid w:val="004F57BE"/>
    <w:rsid w:val="00500969"/>
    <w:rsid w:val="0050674D"/>
    <w:rsid w:val="00506957"/>
    <w:rsid w:val="00510E5F"/>
    <w:rsid w:val="00514A60"/>
    <w:rsid w:val="00520383"/>
    <w:rsid w:val="00520F15"/>
    <w:rsid w:val="005251A9"/>
    <w:rsid w:val="0052578E"/>
    <w:rsid w:val="0053275E"/>
    <w:rsid w:val="005358B8"/>
    <w:rsid w:val="00535D97"/>
    <w:rsid w:val="005369BD"/>
    <w:rsid w:val="00537C8D"/>
    <w:rsid w:val="0054276F"/>
    <w:rsid w:val="005449CE"/>
    <w:rsid w:val="005458E2"/>
    <w:rsid w:val="00554BB3"/>
    <w:rsid w:val="00557C28"/>
    <w:rsid w:val="00557D5C"/>
    <w:rsid w:val="00564069"/>
    <w:rsid w:val="005641A5"/>
    <w:rsid w:val="005648F2"/>
    <w:rsid w:val="0057088A"/>
    <w:rsid w:val="00571BF9"/>
    <w:rsid w:val="00573D38"/>
    <w:rsid w:val="00581FEF"/>
    <w:rsid w:val="0058233D"/>
    <w:rsid w:val="00584DE6"/>
    <w:rsid w:val="00596944"/>
    <w:rsid w:val="005A0057"/>
    <w:rsid w:val="005A0A15"/>
    <w:rsid w:val="005A2E1F"/>
    <w:rsid w:val="005A42DF"/>
    <w:rsid w:val="005A4FB3"/>
    <w:rsid w:val="005A7A92"/>
    <w:rsid w:val="005B3E64"/>
    <w:rsid w:val="005B7719"/>
    <w:rsid w:val="005C4609"/>
    <w:rsid w:val="005D3C7C"/>
    <w:rsid w:val="005D68D0"/>
    <w:rsid w:val="005E59FA"/>
    <w:rsid w:val="005F0DF0"/>
    <w:rsid w:val="005F10E2"/>
    <w:rsid w:val="005F5728"/>
    <w:rsid w:val="00601BD0"/>
    <w:rsid w:val="00611EC0"/>
    <w:rsid w:val="00621B69"/>
    <w:rsid w:val="006246F9"/>
    <w:rsid w:val="00625994"/>
    <w:rsid w:val="00626E18"/>
    <w:rsid w:val="00630D3B"/>
    <w:rsid w:val="00634E52"/>
    <w:rsid w:val="006353E0"/>
    <w:rsid w:val="00641995"/>
    <w:rsid w:val="00644190"/>
    <w:rsid w:val="006473DF"/>
    <w:rsid w:val="00650526"/>
    <w:rsid w:val="00655B64"/>
    <w:rsid w:val="00662A22"/>
    <w:rsid w:val="006650AF"/>
    <w:rsid w:val="00665CC7"/>
    <w:rsid w:val="00671FF7"/>
    <w:rsid w:val="00672156"/>
    <w:rsid w:val="00673566"/>
    <w:rsid w:val="0067363E"/>
    <w:rsid w:val="00674A72"/>
    <w:rsid w:val="00675613"/>
    <w:rsid w:val="006758DF"/>
    <w:rsid w:val="00682B52"/>
    <w:rsid w:val="006844F2"/>
    <w:rsid w:val="006966BE"/>
    <w:rsid w:val="006A4429"/>
    <w:rsid w:val="006A5863"/>
    <w:rsid w:val="006B1BD7"/>
    <w:rsid w:val="006B2799"/>
    <w:rsid w:val="006B4635"/>
    <w:rsid w:val="006B799C"/>
    <w:rsid w:val="006C2AD6"/>
    <w:rsid w:val="006C47C2"/>
    <w:rsid w:val="006D31B7"/>
    <w:rsid w:val="006D5920"/>
    <w:rsid w:val="006D64B2"/>
    <w:rsid w:val="006D7350"/>
    <w:rsid w:val="006F0187"/>
    <w:rsid w:val="006F39DF"/>
    <w:rsid w:val="006F698A"/>
    <w:rsid w:val="00700396"/>
    <w:rsid w:val="00700A39"/>
    <w:rsid w:val="00703C08"/>
    <w:rsid w:val="00706BB7"/>
    <w:rsid w:val="007154AA"/>
    <w:rsid w:val="007165A9"/>
    <w:rsid w:val="00726B91"/>
    <w:rsid w:val="0073401C"/>
    <w:rsid w:val="007349BE"/>
    <w:rsid w:val="00736C4C"/>
    <w:rsid w:val="007404C8"/>
    <w:rsid w:val="0074512F"/>
    <w:rsid w:val="007453CE"/>
    <w:rsid w:val="00745588"/>
    <w:rsid w:val="00747AD6"/>
    <w:rsid w:val="00750565"/>
    <w:rsid w:val="00753D9F"/>
    <w:rsid w:val="00755981"/>
    <w:rsid w:val="0075684B"/>
    <w:rsid w:val="00756878"/>
    <w:rsid w:val="00765538"/>
    <w:rsid w:val="00766263"/>
    <w:rsid w:val="007664F7"/>
    <w:rsid w:val="00766902"/>
    <w:rsid w:val="00767661"/>
    <w:rsid w:val="007811B6"/>
    <w:rsid w:val="007831A9"/>
    <w:rsid w:val="007835A1"/>
    <w:rsid w:val="00784464"/>
    <w:rsid w:val="00784D39"/>
    <w:rsid w:val="00790565"/>
    <w:rsid w:val="00793FA1"/>
    <w:rsid w:val="00794E84"/>
    <w:rsid w:val="007A0567"/>
    <w:rsid w:val="007A1DBC"/>
    <w:rsid w:val="007B071E"/>
    <w:rsid w:val="007C2834"/>
    <w:rsid w:val="007C46C3"/>
    <w:rsid w:val="007C50C7"/>
    <w:rsid w:val="007D1074"/>
    <w:rsid w:val="007D30CA"/>
    <w:rsid w:val="007D3EBF"/>
    <w:rsid w:val="007D5E13"/>
    <w:rsid w:val="007D735D"/>
    <w:rsid w:val="007D75C5"/>
    <w:rsid w:val="007D7631"/>
    <w:rsid w:val="007E28FE"/>
    <w:rsid w:val="007E2E8C"/>
    <w:rsid w:val="007E5633"/>
    <w:rsid w:val="007E79B2"/>
    <w:rsid w:val="007F06BE"/>
    <w:rsid w:val="007F24AC"/>
    <w:rsid w:val="007F2AC1"/>
    <w:rsid w:val="007F7C65"/>
    <w:rsid w:val="00816B61"/>
    <w:rsid w:val="00823F20"/>
    <w:rsid w:val="00824E65"/>
    <w:rsid w:val="00825CCB"/>
    <w:rsid w:val="0082715F"/>
    <w:rsid w:val="00843959"/>
    <w:rsid w:val="0084585D"/>
    <w:rsid w:val="008478D4"/>
    <w:rsid w:val="008604D4"/>
    <w:rsid w:val="00862525"/>
    <w:rsid w:val="00866F0A"/>
    <w:rsid w:val="008704D7"/>
    <w:rsid w:val="00870681"/>
    <w:rsid w:val="008732FC"/>
    <w:rsid w:val="00874EBC"/>
    <w:rsid w:val="00880A4F"/>
    <w:rsid w:val="00884E70"/>
    <w:rsid w:val="0088619A"/>
    <w:rsid w:val="008923A1"/>
    <w:rsid w:val="008931D7"/>
    <w:rsid w:val="0089438F"/>
    <w:rsid w:val="00896B3E"/>
    <w:rsid w:val="008979BE"/>
    <w:rsid w:val="008A36B6"/>
    <w:rsid w:val="008B68B4"/>
    <w:rsid w:val="008B7993"/>
    <w:rsid w:val="008C02AA"/>
    <w:rsid w:val="008C682A"/>
    <w:rsid w:val="008C7B8D"/>
    <w:rsid w:val="008D118E"/>
    <w:rsid w:val="008D1ADC"/>
    <w:rsid w:val="008D4BBF"/>
    <w:rsid w:val="008E157F"/>
    <w:rsid w:val="008E1EB2"/>
    <w:rsid w:val="008E5A2F"/>
    <w:rsid w:val="008E668D"/>
    <w:rsid w:val="008E7BDD"/>
    <w:rsid w:val="008F07C3"/>
    <w:rsid w:val="008F1B8D"/>
    <w:rsid w:val="008F7F40"/>
    <w:rsid w:val="00900148"/>
    <w:rsid w:val="00901506"/>
    <w:rsid w:val="009038CD"/>
    <w:rsid w:val="00904C8E"/>
    <w:rsid w:val="00906545"/>
    <w:rsid w:val="009149AA"/>
    <w:rsid w:val="00914FFD"/>
    <w:rsid w:val="00916540"/>
    <w:rsid w:val="00916DA9"/>
    <w:rsid w:val="00917507"/>
    <w:rsid w:val="00927279"/>
    <w:rsid w:val="00927DFD"/>
    <w:rsid w:val="009310BA"/>
    <w:rsid w:val="009330AE"/>
    <w:rsid w:val="0093429D"/>
    <w:rsid w:val="00934DE9"/>
    <w:rsid w:val="00934FF9"/>
    <w:rsid w:val="00941798"/>
    <w:rsid w:val="00942026"/>
    <w:rsid w:val="009449E4"/>
    <w:rsid w:val="00944C6C"/>
    <w:rsid w:val="00944F34"/>
    <w:rsid w:val="00952DE0"/>
    <w:rsid w:val="00954ABC"/>
    <w:rsid w:val="009567AD"/>
    <w:rsid w:val="009576E1"/>
    <w:rsid w:val="0096218E"/>
    <w:rsid w:val="009634A6"/>
    <w:rsid w:val="00971E54"/>
    <w:rsid w:val="00972ED5"/>
    <w:rsid w:val="0097336F"/>
    <w:rsid w:val="009774D6"/>
    <w:rsid w:val="00980AAF"/>
    <w:rsid w:val="0098216C"/>
    <w:rsid w:val="00984BE0"/>
    <w:rsid w:val="00984EAB"/>
    <w:rsid w:val="00984F68"/>
    <w:rsid w:val="00990439"/>
    <w:rsid w:val="00990C65"/>
    <w:rsid w:val="00991AD4"/>
    <w:rsid w:val="009A0A11"/>
    <w:rsid w:val="009A0B2D"/>
    <w:rsid w:val="009A1A5E"/>
    <w:rsid w:val="009A293F"/>
    <w:rsid w:val="009A4A34"/>
    <w:rsid w:val="009B3AA0"/>
    <w:rsid w:val="009B432C"/>
    <w:rsid w:val="009B5BEA"/>
    <w:rsid w:val="009B7555"/>
    <w:rsid w:val="009C32F6"/>
    <w:rsid w:val="009D2468"/>
    <w:rsid w:val="009D381F"/>
    <w:rsid w:val="009D4A28"/>
    <w:rsid w:val="009D7A05"/>
    <w:rsid w:val="009E2F88"/>
    <w:rsid w:val="009F3FA8"/>
    <w:rsid w:val="009F5B36"/>
    <w:rsid w:val="00A01F32"/>
    <w:rsid w:val="00A03165"/>
    <w:rsid w:val="00A03A79"/>
    <w:rsid w:val="00A110F5"/>
    <w:rsid w:val="00A11299"/>
    <w:rsid w:val="00A145B0"/>
    <w:rsid w:val="00A14CAC"/>
    <w:rsid w:val="00A14F97"/>
    <w:rsid w:val="00A25208"/>
    <w:rsid w:val="00A26747"/>
    <w:rsid w:val="00A33700"/>
    <w:rsid w:val="00A36AB4"/>
    <w:rsid w:val="00A43CFC"/>
    <w:rsid w:val="00A53042"/>
    <w:rsid w:val="00A579F2"/>
    <w:rsid w:val="00A57CC1"/>
    <w:rsid w:val="00A670B7"/>
    <w:rsid w:val="00A708E8"/>
    <w:rsid w:val="00A72CED"/>
    <w:rsid w:val="00A74993"/>
    <w:rsid w:val="00A80E6C"/>
    <w:rsid w:val="00A83057"/>
    <w:rsid w:val="00A838BE"/>
    <w:rsid w:val="00A87814"/>
    <w:rsid w:val="00A90BEE"/>
    <w:rsid w:val="00A94F8B"/>
    <w:rsid w:val="00A95680"/>
    <w:rsid w:val="00AA0FBA"/>
    <w:rsid w:val="00AA230A"/>
    <w:rsid w:val="00AA2681"/>
    <w:rsid w:val="00AA2BFB"/>
    <w:rsid w:val="00AA3228"/>
    <w:rsid w:val="00AA5245"/>
    <w:rsid w:val="00AA6408"/>
    <w:rsid w:val="00AB26C8"/>
    <w:rsid w:val="00AB3D6D"/>
    <w:rsid w:val="00AB3E86"/>
    <w:rsid w:val="00AB567D"/>
    <w:rsid w:val="00AB643E"/>
    <w:rsid w:val="00AB7D33"/>
    <w:rsid w:val="00AB7F65"/>
    <w:rsid w:val="00AC09E2"/>
    <w:rsid w:val="00AC4BC2"/>
    <w:rsid w:val="00AD04B9"/>
    <w:rsid w:val="00AD0B25"/>
    <w:rsid w:val="00AE0A06"/>
    <w:rsid w:val="00AF5E4D"/>
    <w:rsid w:val="00B0145C"/>
    <w:rsid w:val="00B02B15"/>
    <w:rsid w:val="00B10275"/>
    <w:rsid w:val="00B123FD"/>
    <w:rsid w:val="00B16F9B"/>
    <w:rsid w:val="00B2242A"/>
    <w:rsid w:val="00B236EB"/>
    <w:rsid w:val="00B24D31"/>
    <w:rsid w:val="00B25076"/>
    <w:rsid w:val="00B278E7"/>
    <w:rsid w:val="00B30D0D"/>
    <w:rsid w:val="00B37826"/>
    <w:rsid w:val="00B43D10"/>
    <w:rsid w:val="00B44775"/>
    <w:rsid w:val="00B45876"/>
    <w:rsid w:val="00B50C6B"/>
    <w:rsid w:val="00B550D0"/>
    <w:rsid w:val="00B61F96"/>
    <w:rsid w:val="00B62FDF"/>
    <w:rsid w:val="00B66959"/>
    <w:rsid w:val="00B66A91"/>
    <w:rsid w:val="00B67EE5"/>
    <w:rsid w:val="00B7663F"/>
    <w:rsid w:val="00B778FB"/>
    <w:rsid w:val="00B802B3"/>
    <w:rsid w:val="00B807C7"/>
    <w:rsid w:val="00B87006"/>
    <w:rsid w:val="00B90E6C"/>
    <w:rsid w:val="00B93CF5"/>
    <w:rsid w:val="00B94002"/>
    <w:rsid w:val="00B958D1"/>
    <w:rsid w:val="00BA0F7A"/>
    <w:rsid w:val="00BA1318"/>
    <w:rsid w:val="00BA3D33"/>
    <w:rsid w:val="00BA4530"/>
    <w:rsid w:val="00BA5B34"/>
    <w:rsid w:val="00BA5C22"/>
    <w:rsid w:val="00BA6238"/>
    <w:rsid w:val="00BA725C"/>
    <w:rsid w:val="00BB265C"/>
    <w:rsid w:val="00BB32A0"/>
    <w:rsid w:val="00BB42B0"/>
    <w:rsid w:val="00BB75BD"/>
    <w:rsid w:val="00BC064F"/>
    <w:rsid w:val="00BC4232"/>
    <w:rsid w:val="00BC5178"/>
    <w:rsid w:val="00BC6781"/>
    <w:rsid w:val="00BD142B"/>
    <w:rsid w:val="00BD6488"/>
    <w:rsid w:val="00BE0B2C"/>
    <w:rsid w:val="00BE1C8E"/>
    <w:rsid w:val="00BE22AA"/>
    <w:rsid w:val="00BE3CF8"/>
    <w:rsid w:val="00BE45B0"/>
    <w:rsid w:val="00BE466A"/>
    <w:rsid w:val="00BE68E4"/>
    <w:rsid w:val="00BF326F"/>
    <w:rsid w:val="00BF7F29"/>
    <w:rsid w:val="00C01560"/>
    <w:rsid w:val="00C0221B"/>
    <w:rsid w:val="00C02237"/>
    <w:rsid w:val="00C024E0"/>
    <w:rsid w:val="00C0362A"/>
    <w:rsid w:val="00C052F4"/>
    <w:rsid w:val="00C05595"/>
    <w:rsid w:val="00C0604A"/>
    <w:rsid w:val="00C073E1"/>
    <w:rsid w:val="00C15D81"/>
    <w:rsid w:val="00C170AB"/>
    <w:rsid w:val="00C175C2"/>
    <w:rsid w:val="00C21E4B"/>
    <w:rsid w:val="00C2488E"/>
    <w:rsid w:val="00C24D1B"/>
    <w:rsid w:val="00C25E03"/>
    <w:rsid w:val="00C27CFF"/>
    <w:rsid w:val="00C329BD"/>
    <w:rsid w:val="00C32E66"/>
    <w:rsid w:val="00C33526"/>
    <w:rsid w:val="00C41893"/>
    <w:rsid w:val="00C43A97"/>
    <w:rsid w:val="00C47D10"/>
    <w:rsid w:val="00C6534E"/>
    <w:rsid w:val="00C66793"/>
    <w:rsid w:val="00C70CD3"/>
    <w:rsid w:val="00C73047"/>
    <w:rsid w:val="00C762F7"/>
    <w:rsid w:val="00C82CE7"/>
    <w:rsid w:val="00C906CD"/>
    <w:rsid w:val="00C94BD1"/>
    <w:rsid w:val="00C97B6D"/>
    <w:rsid w:val="00CA0549"/>
    <w:rsid w:val="00CA2DE3"/>
    <w:rsid w:val="00CA43F0"/>
    <w:rsid w:val="00CA47AC"/>
    <w:rsid w:val="00CA57BB"/>
    <w:rsid w:val="00CB1D47"/>
    <w:rsid w:val="00CC1B9F"/>
    <w:rsid w:val="00CC2E30"/>
    <w:rsid w:val="00CC60EA"/>
    <w:rsid w:val="00CC65AB"/>
    <w:rsid w:val="00CD79F1"/>
    <w:rsid w:val="00CE0F4D"/>
    <w:rsid w:val="00CE15A4"/>
    <w:rsid w:val="00CE2AE5"/>
    <w:rsid w:val="00CE3866"/>
    <w:rsid w:val="00CE3DDC"/>
    <w:rsid w:val="00CE48EE"/>
    <w:rsid w:val="00CE746C"/>
    <w:rsid w:val="00CF4FBA"/>
    <w:rsid w:val="00CF71B9"/>
    <w:rsid w:val="00D02196"/>
    <w:rsid w:val="00D06A13"/>
    <w:rsid w:val="00D06BB4"/>
    <w:rsid w:val="00D103C6"/>
    <w:rsid w:val="00D11870"/>
    <w:rsid w:val="00D15C17"/>
    <w:rsid w:val="00D16FC3"/>
    <w:rsid w:val="00D21CB1"/>
    <w:rsid w:val="00D223E6"/>
    <w:rsid w:val="00D2442E"/>
    <w:rsid w:val="00D30EE5"/>
    <w:rsid w:val="00D34A2A"/>
    <w:rsid w:val="00D513A2"/>
    <w:rsid w:val="00D52FE6"/>
    <w:rsid w:val="00D54D96"/>
    <w:rsid w:val="00D60F10"/>
    <w:rsid w:val="00D666A8"/>
    <w:rsid w:val="00D70CFA"/>
    <w:rsid w:val="00D73999"/>
    <w:rsid w:val="00D83324"/>
    <w:rsid w:val="00D84CCA"/>
    <w:rsid w:val="00D85648"/>
    <w:rsid w:val="00D85EE1"/>
    <w:rsid w:val="00D93B37"/>
    <w:rsid w:val="00DA569A"/>
    <w:rsid w:val="00DD20B0"/>
    <w:rsid w:val="00DD497B"/>
    <w:rsid w:val="00DD676D"/>
    <w:rsid w:val="00DD744F"/>
    <w:rsid w:val="00DE0A5B"/>
    <w:rsid w:val="00DE0F05"/>
    <w:rsid w:val="00DF0241"/>
    <w:rsid w:val="00DF06F4"/>
    <w:rsid w:val="00DF2D96"/>
    <w:rsid w:val="00DF3BB3"/>
    <w:rsid w:val="00E044AB"/>
    <w:rsid w:val="00E0621F"/>
    <w:rsid w:val="00E121CB"/>
    <w:rsid w:val="00E12FFE"/>
    <w:rsid w:val="00E13DC4"/>
    <w:rsid w:val="00E17573"/>
    <w:rsid w:val="00E23418"/>
    <w:rsid w:val="00E25C38"/>
    <w:rsid w:val="00E27A63"/>
    <w:rsid w:val="00E320BE"/>
    <w:rsid w:val="00E321E5"/>
    <w:rsid w:val="00E32E3B"/>
    <w:rsid w:val="00E4059F"/>
    <w:rsid w:val="00E4380E"/>
    <w:rsid w:val="00E4413A"/>
    <w:rsid w:val="00E520AC"/>
    <w:rsid w:val="00E52A63"/>
    <w:rsid w:val="00E530B9"/>
    <w:rsid w:val="00E5499E"/>
    <w:rsid w:val="00E573A3"/>
    <w:rsid w:val="00E62EFC"/>
    <w:rsid w:val="00E6467D"/>
    <w:rsid w:val="00E70799"/>
    <w:rsid w:val="00E7323B"/>
    <w:rsid w:val="00E81A88"/>
    <w:rsid w:val="00E81EB5"/>
    <w:rsid w:val="00E8742B"/>
    <w:rsid w:val="00E94D5E"/>
    <w:rsid w:val="00E96A18"/>
    <w:rsid w:val="00EA0CC2"/>
    <w:rsid w:val="00EA3D24"/>
    <w:rsid w:val="00EA595F"/>
    <w:rsid w:val="00EB14DB"/>
    <w:rsid w:val="00EB2B53"/>
    <w:rsid w:val="00EB59F7"/>
    <w:rsid w:val="00EB5A45"/>
    <w:rsid w:val="00EB5E77"/>
    <w:rsid w:val="00EB7D92"/>
    <w:rsid w:val="00EC0F98"/>
    <w:rsid w:val="00EC2DAE"/>
    <w:rsid w:val="00EC411D"/>
    <w:rsid w:val="00EC5D1D"/>
    <w:rsid w:val="00EE1530"/>
    <w:rsid w:val="00EE76EB"/>
    <w:rsid w:val="00EE774C"/>
    <w:rsid w:val="00EF2EF8"/>
    <w:rsid w:val="00EF7468"/>
    <w:rsid w:val="00F027B4"/>
    <w:rsid w:val="00F06814"/>
    <w:rsid w:val="00F15BFC"/>
    <w:rsid w:val="00F176FE"/>
    <w:rsid w:val="00F20CD0"/>
    <w:rsid w:val="00F254BE"/>
    <w:rsid w:val="00F2606D"/>
    <w:rsid w:val="00F304CC"/>
    <w:rsid w:val="00F31149"/>
    <w:rsid w:val="00F32A73"/>
    <w:rsid w:val="00F3517C"/>
    <w:rsid w:val="00F35474"/>
    <w:rsid w:val="00F37309"/>
    <w:rsid w:val="00F40ED5"/>
    <w:rsid w:val="00F424BB"/>
    <w:rsid w:val="00F436A5"/>
    <w:rsid w:val="00F4686F"/>
    <w:rsid w:val="00F506EA"/>
    <w:rsid w:val="00F50CBF"/>
    <w:rsid w:val="00F52342"/>
    <w:rsid w:val="00F54F9F"/>
    <w:rsid w:val="00F570B0"/>
    <w:rsid w:val="00F64457"/>
    <w:rsid w:val="00F6486F"/>
    <w:rsid w:val="00F64FDF"/>
    <w:rsid w:val="00F65481"/>
    <w:rsid w:val="00F67B1C"/>
    <w:rsid w:val="00F67D09"/>
    <w:rsid w:val="00F710DD"/>
    <w:rsid w:val="00F71A0D"/>
    <w:rsid w:val="00F72CB8"/>
    <w:rsid w:val="00F74AF6"/>
    <w:rsid w:val="00F80709"/>
    <w:rsid w:val="00F80919"/>
    <w:rsid w:val="00F82DC7"/>
    <w:rsid w:val="00F86BF9"/>
    <w:rsid w:val="00F86FB3"/>
    <w:rsid w:val="00F91809"/>
    <w:rsid w:val="00FA06E3"/>
    <w:rsid w:val="00FA427C"/>
    <w:rsid w:val="00FA6D4E"/>
    <w:rsid w:val="00FA73DA"/>
    <w:rsid w:val="00FB0C5E"/>
    <w:rsid w:val="00FB0CF0"/>
    <w:rsid w:val="00FB557B"/>
    <w:rsid w:val="00FD0C65"/>
    <w:rsid w:val="00FD25F6"/>
    <w:rsid w:val="00FD4DAD"/>
    <w:rsid w:val="00FD66D4"/>
    <w:rsid w:val="00FF09A9"/>
    <w:rsid w:val="00FF196C"/>
    <w:rsid w:val="00FF28A4"/>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C0AE6"/>
  <w15:docId w15:val="{572FED3B-BB45-42E3-AED4-25B839E49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42B"/>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5F5728"/>
    <w:rPr>
      <w:sz w:val="16"/>
      <w:szCs w:val="16"/>
      <w:lang w:val="en-US"/>
    </w:rPr>
  </w:style>
  <w:style w:type="paragraph" w:styleId="CommentText">
    <w:name w:val="annotation text"/>
    <w:basedOn w:val="Normal"/>
    <w:link w:val="CommentTextChar"/>
    <w:uiPriority w:val="99"/>
    <w:unhideWhenUsed/>
    <w:rsid w:val="005F5728"/>
    <w:rPr>
      <w:sz w:val="20"/>
      <w:szCs w:val="20"/>
      <w:lang w:val="en-US"/>
    </w:rPr>
  </w:style>
  <w:style w:type="character" w:customStyle="1" w:styleId="CommentTextChar">
    <w:name w:val="Comment Text Char"/>
    <w:link w:val="CommentText"/>
    <w:uiPriority w:val="99"/>
    <w:rsid w:val="005F5728"/>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216264"/>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365F9F"/>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5B7719"/>
    <w:rPr>
      <w:sz w:val="22"/>
      <w:szCs w:val="22"/>
      <w:lang w:val="en-GB" w:eastAsia="en-US"/>
    </w:rPr>
  </w:style>
  <w:style w:type="character" w:customStyle="1" w:styleId="UnresolvedMention1">
    <w:name w:val="Unresolved Mention1"/>
    <w:basedOn w:val="DefaultParagraphFont"/>
    <w:uiPriority w:val="99"/>
    <w:semiHidden/>
    <w:unhideWhenUsed/>
    <w:rsid w:val="002D067D"/>
    <w:rPr>
      <w:color w:val="605E5C"/>
      <w:shd w:val="clear" w:color="auto" w:fill="E1DFDD"/>
    </w:rPr>
  </w:style>
  <w:style w:type="character" w:styleId="FollowedHyperlink">
    <w:name w:val="FollowedHyperlink"/>
    <w:basedOn w:val="DefaultParagraphFont"/>
    <w:uiPriority w:val="99"/>
    <w:semiHidden/>
    <w:unhideWhenUsed/>
    <w:rsid w:val="005F5728"/>
    <w:rPr>
      <w:color w:val="800080" w:themeColor="followedHyperlink"/>
      <w:u w:val="single"/>
    </w:rPr>
  </w:style>
  <w:style w:type="paragraph" w:styleId="ListParagraph">
    <w:name w:val="List Paragraph"/>
    <w:basedOn w:val="Normal"/>
    <w:uiPriority w:val="34"/>
    <w:qFormat/>
    <w:rsid w:val="00C97B6D"/>
    <w:pPr>
      <w:spacing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777161">
      <w:bodyDiv w:val="1"/>
      <w:marLeft w:val="0"/>
      <w:marRight w:val="0"/>
      <w:marTop w:val="0"/>
      <w:marBottom w:val="0"/>
      <w:divBdr>
        <w:top w:val="none" w:sz="0" w:space="0" w:color="auto"/>
        <w:left w:val="none" w:sz="0" w:space="0" w:color="auto"/>
        <w:bottom w:val="none" w:sz="0" w:space="0" w:color="auto"/>
        <w:right w:val="none" w:sz="0" w:space="0" w:color="auto"/>
      </w:divBdr>
    </w:div>
    <w:div w:id="1019114817">
      <w:bodyDiv w:val="1"/>
      <w:marLeft w:val="0"/>
      <w:marRight w:val="0"/>
      <w:marTop w:val="0"/>
      <w:marBottom w:val="0"/>
      <w:divBdr>
        <w:top w:val="none" w:sz="0" w:space="0" w:color="auto"/>
        <w:left w:val="none" w:sz="0" w:space="0" w:color="auto"/>
        <w:bottom w:val="none" w:sz="0" w:space="0" w:color="auto"/>
        <w:right w:val="none" w:sz="0" w:space="0" w:color="auto"/>
      </w:divBdr>
    </w:div>
    <w:div w:id="1931501739">
      <w:bodyDiv w:val="1"/>
      <w:marLeft w:val="0"/>
      <w:marRight w:val="0"/>
      <w:marTop w:val="0"/>
      <w:marBottom w:val="0"/>
      <w:divBdr>
        <w:top w:val="none" w:sz="0" w:space="0" w:color="auto"/>
        <w:left w:val="none" w:sz="0" w:space="0" w:color="auto"/>
        <w:bottom w:val="none" w:sz="0" w:space="0" w:color="auto"/>
        <w:right w:val="none" w:sz="0" w:space="0" w:color="auto"/>
      </w:divBdr>
    </w:div>
    <w:div w:id="199710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2/04/10/iso-27001-control-objectives-why-are-they-important/" TargetMode="External"/><Relationship Id="rId2" Type="http://schemas.openxmlformats.org/officeDocument/2006/relationships/hyperlink" Target="https://advisera.com/books/iso-27001-annex-controls-plain-english/" TargetMode="External"/><Relationship Id="rId1" Type="http://schemas.openxmlformats.org/officeDocument/2006/relationships/hyperlink" Target="https://advisera.com/27001academy/knowledgebase/the-importance-of-statement-of-applicability-for-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advisera.com/27001academy/documentation/statement-of-applicability/"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advisera.com/27001academy/documentation/statement-of-applicability/"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3BF3AD6-8537-4849-8645-FA049B22C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535</Words>
  <Characters>3056</Characters>
  <Application>Microsoft Office Word</Application>
  <DocSecurity>0</DocSecurity>
  <Lines>25</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Statement of Applicability</vt:lpstr>
      <vt:lpstr>Statement of Applicability</vt:lpstr>
      <vt:lpstr>Statement of Applicability</vt:lpstr>
    </vt:vector>
  </TitlesOfParts>
  <Company>Advisera Expert Solutions Ltd</Company>
  <LinksUpToDate>false</LinksUpToDate>
  <CharactersWithSpaces>3584</CharactersWithSpaces>
  <SharedDoc>false</SharedDoc>
  <HLinks>
    <vt:vector size="36" baseType="variant">
      <vt:variant>
        <vt:i4>1376310</vt:i4>
      </vt:variant>
      <vt:variant>
        <vt:i4>32</vt:i4>
      </vt:variant>
      <vt:variant>
        <vt:i4>0</vt:i4>
      </vt:variant>
      <vt:variant>
        <vt:i4>5</vt:i4>
      </vt:variant>
      <vt:variant>
        <vt:lpwstr/>
      </vt:variant>
      <vt:variant>
        <vt:lpwstr>_Toc271415445</vt:lpwstr>
      </vt:variant>
      <vt:variant>
        <vt:i4>1376310</vt:i4>
      </vt:variant>
      <vt:variant>
        <vt:i4>26</vt:i4>
      </vt:variant>
      <vt:variant>
        <vt:i4>0</vt:i4>
      </vt:variant>
      <vt:variant>
        <vt:i4>5</vt:i4>
      </vt:variant>
      <vt:variant>
        <vt:lpwstr/>
      </vt:variant>
      <vt:variant>
        <vt:lpwstr>_Toc271415444</vt:lpwstr>
      </vt:variant>
      <vt:variant>
        <vt:i4>1376310</vt:i4>
      </vt:variant>
      <vt:variant>
        <vt:i4>20</vt:i4>
      </vt:variant>
      <vt:variant>
        <vt:i4>0</vt:i4>
      </vt:variant>
      <vt:variant>
        <vt:i4>5</vt:i4>
      </vt:variant>
      <vt:variant>
        <vt:lpwstr/>
      </vt:variant>
      <vt:variant>
        <vt:lpwstr>_Toc271415443</vt:lpwstr>
      </vt:variant>
      <vt:variant>
        <vt:i4>1376310</vt:i4>
      </vt:variant>
      <vt:variant>
        <vt:i4>14</vt:i4>
      </vt:variant>
      <vt:variant>
        <vt:i4>0</vt:i4>
      </vt:variant>
      <vt:variant>
        <vt:i4>5</vt:i4>
      </vt:variant>
      <vt:variant>
        <vt:lpwstr/>
      </vt:variant>
      <vt:variant>
        <vt:lpwstr>_Toc271415442</vt:lpwstr>
      </vt:variant>
      <vt:variant>
        <vt:i4>1376310</vt:i4>
      </vt:variant>
      <vt:variant>
        <vt:i4>8</vt:i4>
      </vt:variant>
      <vt:variant>
        <vt:i4>0</vt:i4>
      </vt:variant>
      <vt:variant>
        <vt:i4>5</vt:i4>
      </vt:variant>
      <vt:variant>
        <vt:lpwstr/>
      </vt:variant>
      <vt:variant>
        <vt:lpwstr>_Toc271415441</vt:lpwstr>
      </vt:variant>
      <vt:variant>
        <vt:i4>1376310</vt:i4>
      </vt:variant>
      <vt:variant>
        <vt:i4>2</vt:i4>
      </vt:variant>
      <vt:variant>
        <vt:i4>0</vt:i4>
      </vt:variant>
      <vt:variant>
        <vt:i4>5</vt:i4>
      </vt:variant>
      <vt:variant>
        <vt:lpwstr/>
      </vt:variant>
      <vt:variant>
        <vt:lpwstr>_Toc271415440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Applicability</dc:title>
  <dc:creator>27001Academy</dc:creator>
  <dc:description>©2022 This template may be used by clients of Advisera Expert Solutions Ltd. www.advisera.com in accordance with the License Agreement.</dc:description>
  <cp:lastModifiedBy>27001Academy</cp:lastModifiedBy>
  <cp:revision>5</cp:revision>
  <cp:lastPrinted>2010-08-20T13:34:00Z</cp:lastPrinted>
  <dcterms:created xsi:type="dcterms:W3CDTF">2022-06-14T21:28:00Z</dcterms:created>
  <dcterms:modified xsi:type="dcterms:W3CDTF">2022-06-15T07:36:00Z</dcterms:modified>
</cp:coreProperties>
</file>